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0A2" w:rsidRDefault="001C60A2" w:rsidP="001C60A2">
      <w:pPr>
        <w:pStyle w:val="Encabezado"/>
      </w:pPr>
      <w:r>
        <w:rPr>
          <w:noProof/>
          <w:lang w:eastAsia="es-CL"/>
        </w:rPr>
        <w:drawing>
          <wp:anchor distT="0" distB="0" distL="114300" distR="114300" simplePos="0" relativeHeight="251659264" behindDoc="0" locked="0" layoutInCell="1" allowOverlap="1" wp14:anchorId="68860C27" wp14:editId="798D2B87">
            <wp:simplePos x="0" y="0"/>
            <wp:positionH relativeFrom="column">
              <wp:posOffset>-149225</wp:posOffset>
            </wp:positionH>
            <wp:positionV relativeFrom="paragraph">
              <wp:posOffset>9525</wp:posOffset>
            </wp:positionV>
            <wp:extent cx="438150" cy="5810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38150" cy="581025"/>
                    </a:xfrm>
                    <a:prstGeom prst="rect">
                      <a:avLst/>
                    </a:prstGeom>
                  </pic:spPr>
                </pic:pic>
              </a:graphicData>
            </a:graphic>
            <wp14:sizeRelH relativeFrom="page">
              <wp14:pctWidth>0</wp14:pctWidth>
            </wp14:sizeRelH>
            <wp14:sizeRelV relativeFrom="page">
              <wp14:pctHeight>0</wp14:pctHeight>
            </wp14:sizeRelV>
          </wp:anchor>
        </w:drawing>
      </w:r>
      <w:r>
        <w:t xml:space="preserve">      </w:t>
      </w:r>
      <w:r>
        <w:t xml:space="preserve">    </w:t>
      </w:r>
      <w:r>
        <w:t>CORPORACIÓN MONTE ACONCAGUA</w:t>
      </w:r>
      <w:r w:rsidRPr="0074388D">
        <w:rPr>
          <w:noProof/>
          <w:lang w:eastAsia="es-CL"/>
        </w:rPr>
        <w:t xml:space="preserve"> </w:t>
      </w:r>
    </w:p>
    <w:p w:rsidR="001C60A2" w:rsidRDefault="001C60A2" w:rsidP="001C60A2">
      <w:pPr>
        <w:pStyle w:val="Encabezado"/>
      </w:pPr>
      <w:r>
        <w:t xml:space="preserve">          LICEO PARTICULAR MIXTO BÁSICA N°1</w:t>
      </w:r>
    </w:p>
    <w:p w:rsidR="001C60A2" w:rsidRDefault="001C60A2" w:rsidP="00834836">
      <w:pPr>
        <w:pStyle w:val="Encabezado"/>
      </w:pPr>
      <w:r>
        <w:t xml:space="preserve">          DEPARTAMENTO, NIVEL</w:t>
      </w:r>
    </w:p>
    <w:p w:rsidR="001C60A2" w:rsidRPr="0074388D" w:rsidRDefault="001C60A2" w:rsidP="001C60A2">
      <w:pPr>
        <w:spacing w:after="0" w:line="240" w:lineRule="auto"/>
        <w:jc w:val="center"/>
        <w:rPr>
          <w:rFonts w:ascii="Calibri" w:eastAsia="Calibri" w:hAnsi="Calibri" w:cs="Calibri"/>
          <w:b/>
          <w:lang w:eastAsia="es-CL"/>
        </w:rPr>
      </w:pPr>
      <w:r>
        <w:rPr>
          <w:rFonts w:ascii="Calibri" w:eastAsia="Calibri" w:hAnsi="Calibri" w:cs="Calibri"/>
          <w:b/>
          <w:lang w:eastAsia="es-CL"/>
        </w:rPr>
        <w:t>GUÍA N°</w:t>
      </w:r>
      <w:r>
        <w:rPr>
          <w:rFonts w:ascii="Calibri" w:eastAsia="Calibri" w:hAnsi="Calibri" w:cs="Calibri"/>
          <w:b/>
          <w:lang w:eastAsia="es-CL"/>
        </w:rPr>
        <w:t>3</w:t>
      </w:r>
    </w:p>
    <w:p w:rsidR="001C60A2" w:rsidRPr="0074388D" w:rsidRDefault="001C60A2" w:rsidP="001C60A2">
      <w:pPr>
        <w:spacing w:after="0" w:line="240" w:lineRule="auto"/>
        <w:jc w:val="center"/>
        <w:rPr>
          <w:rFonts w:ascii="Calibri" w:eastAsia="Calibri" w:hAnsi="Calibri" w:cs="Calibri"/>
          <w:b/>
          <w:lang w:eastAsia="es-CL"/>
        </w:rPr>
      </w:pPr>
      <w:r>
        <w:rPr>
          <w:rFonts w:ascii="Calibri" w:eastAsia="Calibri" w:hAnsi="Calibri" w:cs="Calibri"/>
          <w:b/>
          <w:lang w:eastAsia="es-CL"/>
        </w:rPr>
        <w:t>Asignatura: Estudio Comprensión de la Sociedad</w:t>
      </w:r>
    </w:p>
    <w:p w:rsidR="001C60A2" w:rsidRDefault="001C60A2" w:rsidP="001C60A2">
      <w:pPr>
        <w:pStyle w:val="Default"/>
      </w:pPr>
      <w:r>
        <w:rPr>
          <w:rFonts w:ascii="Calibri" w:eastAsia="Calibri" w:hAnsi="Calibri" w:cs="Calibri"/>
          <w:b/>
          <w:lang w:eastAsia="es-CL"/>
        </w:rPr>
        <w:t xml:space="preserve">Titulo guía: </w:t>
      </w:r>
      <w:r>
        <w:t xml:space="preserve"> </w:t>
      </w:r>
      <w:r w:rsidRPr="0000272D">
        <w:t xml:space="preserve"> </w:t>
      </w:r>
      <w:r>
        <w:rPr>
          <w:b/>
          <w:bCs/>
          <w:sz w:val="22"/>
          <w:szCs w:val="22"/>
        </w:rPr>
        <w:t>LA VULNERACIÓN DE DERECHOS EN EL MUNDO</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1C60A2" w:rsidRPr="0074388D" w:rsidTr="00C93423">
        <w:trPr>
          <w:trHeight w:val="660"/>
        </w:trPr>
        <w:tc>
          <w:tcPr>
            <w:tcW w:w="9639" w:type="dxa"/>
            <w:shd w:val="clear" w:color="auto" w:fill="auto"/>
          </w:tcPr>
          <w:p w:rsidR="001C60A2" w:rsidRPr="0074388D" w:rsidRDefault="001C60A2" w:rsidP="00C93423">
            <w:pPr>
              <w:tabs>
                <w:tab w:val="left" w:pos="3315"/>
                <w:tab w:val="left" w:pos="3585"/>
              </w:tabs>
              <w:spacing w:before="240" w:after="0" w:line="480" w:lineRule="auto"/>
              <w:jc w:val="both"/>
              <w:rPr>
                <w:rFonts w:ascii="Calibri" w:eastAsia="Calibri" w:hAnsi="Calibri" w:cs="Calibri"/>
                <w:sz w:val="20"/>
                <w:szCs w:val="20"/>
                <w:lang w:eastAsia="es-CL"/>
              </w:rPr>
            </w:pPr>
            <w:r w:rsidRPr="0074388D">
              <w:rPr>
                <w:rFonts w:ascii="Calibri" w:eastAsia="Calibri" w:hAnsi="Calibri" w:cs="Calibri"/>
                <w:sz w:val="20"/>
                <w:szCs w:val="20"/>
                <w:lang w:eastAsia="es-CL"/>
              </w:rPr>
              <w:t>NOMBRE: __________________________________________ CURSO: ______________ FECHA: __________</w:t>
            </w:r>
          </w:p>
        </w:tc>
      </w:tr>
      <w:tr w:rsidR="001C60A2" w:rsidRPr="0074388D" w:rsidTr="00C93423">
        <w:trPr>
          <w:trHeight w:val="431"/>
        </w:trPr>
        <w:tc>
          <w:tcPr>
            <w:tcW w:w="9639" w:type="dxa"/>
            <w:shd w:val="clear" w:color="auto" w:fill="auto"/>
          </w:tcPr>
          <w:p w:rsidR="001C60A2" w:rsidRPr="00084E4D" w:rsidRDefault="001C60A2" w:rsidP="00C93423">
            <w:pPr>
              <w:pStyle w:val="Default"/>
              <w:rPr>
                <w:rFonts w:asciiTheme="minorHAnsi" w:hAnsiTheme="minorHAnsi" w:cstheme="minorHAnsi"/>
                <w:sz w:val="20"/>
                <w:szCs w:val="20"/>
              </w:rPr>
            </w:pPr>
            <w:r w:rsidRPr="00084E4D">
              <w:rPr>
                <w:rFonts w:asciiTheme="minorHAnsi" w:eastAsia="Calibri" w:hAnsiTheme="minorHAnsi" w:cstheme="minorHAnsi"/>
                <w:sz w:val="20"/>
                <w:szCs w:val="20"/>
                <w:lang w:eastAsia="es-CL"/>
              </w:rPr>
              <w:t>OBJETIVO DE APRENDIZAJE</w:t>
            </w:r>
            <w:r w:rsidRPr="00084E4D">
              <w:rPr>
                <w:rFonts w:asciiTheme="minorHAnsi" w:hAnsiTheme="minorHAnsi" w:cstheme="minorHAnsi"/>
                <w:sz w:val="20"/>
                <w:szCs w:val="20"/>
              </w:rPr>
              <w:t xml:space="preserve"> </w:t>
            </w:r>
          </w:p>
          <w:p w:rsidR="001C60A2" w:rsidRPr="00084E4D" w:rsidRDefault="001C60A2" w:rsidP="001C60A2">
            <w:pPr>
              <w:autoSpaceDE w:val="0"/>
              <w:autoSpaceDN w:val="0"/>
              <w:adjustRightInd w:val="0"/>
              <w:spacing w:after="0" w:line="240" w:lineRule="auto"/>
              <w:rPr>
                <w:rFonts w:eastAsia="Arial" w:cstheme="minorHAnsi"/>
                <w:sz w:val="20"/>
                <w:szCs w:val="20"/>
                <w:lang w:eastAsia="es-CL"/>
              </w:rPr>
            </w:pPr>
            <w:r w:rsidRPr="001C60A2">
              <w:rPr>
                <w:rFonts w:ascii="Arial" w:hAnsi="Arial" w:cs="Arial"/>
                <w:color w:val="000000"/>
              </w:rPr>
              <w:t xml:space="preserve">Indagar sobre la vulneración de los derechos de las personas a nivel nacional y mundial. </w:t>
            </w:r>
          </w:p>
        </w:tc>
      </w:tr>
      <w:tr w:rsidR="001C60A2" w:rsidRPr="0074388D" w:rsidTr="00C93423">
        <w:trPr>
          <w:trHeight w:val="313"/>
        </w:trPr>
        <w:tc>
          <w:tcPr>
            <w:tcW w:w="9639" w:type="dxa"/>
            <w:shd w:val="clear" w:color="auto" w:fill="auto"/>
          </w:tcPr>
          <w:p w:rsidR="001C60A2" w:rsidRPr="00084E4D" w:rsidRDefault="001C60A2" w:rsidP="00C93423">
            <w:pPr>
              <w:pStyle w:val="Prrafodelista"/>
              <w:numPr>
                <w:ilvl w:val="0"/>
                <w:numId w:val="2"/>
              </w:numPr>
              <w:spacing w:after="0" w:line="240" w:lineRule="auto"/>
              <w:jc w:val="both"/>
              <w:rPr>
                <w:rFonts w:cstheme="minorHAnsi"/>
                <w:sz w:val="20"/>
                <w:szCs w:val="20"/>
              </w:rPr>
            </w:pPr>
            <w:r w:rsidRPr="00084E4D">
              <w:rPr>
                <w:rFonts w:eastAsia="Calibri" w:cstheme="minorHAnsi"/>
                <w:sz w:val="20"/>
                <w:szCs w:val="20"/>
                <w:lang w:eastAsia="es-CL"/>
              </w:rPr>
              <w:t>HABILIDADES:</w:t>
            </w:r>
            <w:r w:rsidRPr="00084E4D">
              <w:rPr>
                <w:rFonts w:cstheme="minorHAnsi"/>
                <w:sz w:val="20"/>
                <w:szCs w:val="20"/>
              </w:rPr>
              <w:t xml:space="preserve"> Análisis y trabajo con fuentes: Investigar sobre temas del nivel y aplicar distintas estrategias para registrar y organizar la información obtenida de una fuente sobre un tema (como organizadores gráficos, tablas, lista de ideas principales y esquemas, entre otros). (</w:t>
            </w:r>
            <w:proofErr w:type="spellStart"/>
            <w:r w:rsidRPr="00084E4D">
              <w:rPr>
                <w:rFonts w:cstheme="minorHAnsi"/>
                <w:sz w:val="20"/>
                <w:szCs w:val="20"/>
              </w:rPr>
              <w:t>OAg</w:t>
            </w:r>
            <w:proofErr w:type="spellEnd"/>
            <w:r w:rsidRPr="00084E4D">
              <w:rPr>
                <w:rFonts w:cstheme="minorHAnsi"/>
                <w:sz w:val="20"/>
                <w:szCs w:val="20"/>
              </w:rPr>
              <w:t>)</w:t>
            </w:r>
          </w:p>
          <w:p w:rsidR="001C60A2" w:rsidRPr="00084E4D" w:rsidRDefault="001C60A2" w:rsidP="00C93423">
            <w:pPr>
              <w:pStyle w:val="Prrafodelista"/>
              <w:numPr>
                <w:ilvl w:val="0"/>
                <w:numId w:val="2"/>
              </w:numPr>
              <w:spacing w:after="0" w:line="240" w:lineRule="auto"/>
              <w:jc w:val="both"/>
              <w:rPr>
                <w:rFonts w:cstheme="minorHAnsi"/>
                <w:sz w:val="20"/>
                <w:szCs w:val="20"/>
              </w:rPr>
            </w:pPr>
            <w:r w:rsidRPr="00084E4D">
              <w:rPr>
                <w:rFonts w:cstheme="minorHAnsi"/>
                <w:sz w:val="20"/>
                <w:szCs w:val="20"/>
              </w:rPr>
              <w:t>Pensamiento Crítico: Formular y responder preguntas para profundizar sobre temas de su interés, en relación con el pasado, el presente o el entorno geográfico. (</w:t>
            </w:r>
            <w:proofErr w:type="spellStart"/>
            <w:r w:rsidRPr="00084E4D">
              <w:rPr>
                <w:rFonts w:cstheme="minorHAnsi"/>
                <w:sz w:val="20"/>
                <w:szCs w:val="20"/>
              </w:rPr>
              <w:t>OAh</w:t>
            </w:r>
            <w:proofErr w:type="spellEnd"/>
            <w:r w:rsidRPr="00084E4D">
              <w:rPr>
                <w:rFonts w:cstheme="minorHAnsi"/>
                <w:sz w:val="20"/>
                <w:szCs w:val="20"/>
              </w:rPr>
              <w:t>)</w:t>
            </w:r>
          </w:p>
          <w:p w:rsidR="001C60A2" w:rsidRPr="00084E4D" w:rsidRDefault="001C60A2" w:rsidP="00C93423">
            <w:pPr>
              <w:tabs>
                <w:tab w:val="left" w:pos="3315"/>
                <w:tab w:val="left" w:pos="3585"/>
              </w:tabs>
              <w:spacing w:after="0" w:line="240" w:lineRule="auto"/>
              <w:jc w:val="both"/>
              <w:rPr>
                <w:rFonts w:eastAsia="Calibri" w:cstheme="minorHAnsi"/>
                <w:sz w:val="20"/>
                <w:szCs w:val="20"/>
                <w:lang w:eastAsia="es-CL"/>
              </w:rPr>
            </w:pPr>
            <w:r w:rsidRPr="00084E4D">
              <w:rPr>
                <w:rFonts w:cstheme="minorHAnsi"/>
                <w:sz w:val="20"/>
                <w:szCs w:val="20"/>
              </w:rPr>
              <w:t>Comunicación: Presentar, en forma oral, visual o escrita, temas estudiados en el nivel, organizando la exposición o el informe con una estructura adecuada e incorporando el material de apoyo pertinente.(</w:t>
            </w:r>
            <w:proofErr w:type="spellStart"/>
            <w:r w:rsidRPr="00084E4D">
              <w:rPr>
                <w:rFonts w:cstheme="minorHAnsi"/>
                <w:sz w:val="20"/>
                <w:szCs w:val="20"/>
              </w:rPr>
              <w:t>OAm</w:t>
            </w:r>
            <w:proofErr w:type="spellEnd"/>
            <w:r w:rsidRPr="00084E4D">
              <w:rPr>
                <w:rFonts w:cstheme="minorHAnsi"/>
                <w:sz w:val="20"/>
                <w:szCs w:val="20"/>
              </w:rPr>
              <w:t>))</w:t>
            </w:r>
          </w:p>
        </w:tc>
      </w:tr>
      <w:tr w:rsidR="001C60A2" w:rsidRPr="0074388D" w:rsidTr="00C93423">
        <w:trPr>
          <w:trHeight w:val="392"/>
        </w:trPr>
        <w:tc>
          <w:tcPr>
            <w:tcW w:w="9639" w:type="dxa"/>
            <w:shd w:val="clear" w:color="auto" w:fill="auto"/>
          </w:tcPr>
          <w:p w:rsidR="001C60A2" w:rsidRPr="00084E4D" w:rsidRDefault="001C60A2" w:rsidP="00C93423">
            <w:pPr>
              <w:spacing w:after="0" w:line="240" w:lineRule="auto"/>
              <w:rPr>
                <w:rFonts w:eastAsia="Calibri" w:cstheme="minorHAnsi"/>
                <w:sz w:val="20"/>
                <w:szCs w:val="20"/>
                <w:lang w:eastAsia="es-CL"/>
              </w:rPr>
            </w:pPr>
            <w:r w:rsidRPr="00084E4D">
              <w:rPr>
                <w:rFonts w:eastAsia="Calibri" w:cstheme="minorHAnsi"/>
                <w:sz w:val="20"/>
                <w:szCs w:val="20"/>
                <w:lang w:eastAsia="es-CL"/>
              </w:rPr>
              <w:t xml:space="preserve">INSTRUCCIONES </w:t>
            </w:r>
          </w:p>
          <w:p w:rsidR="001C60A2" w:rsidRPr="00084E4D" w:rsidRDefault="001C60A2" w:rsidP="00C93423">
            <w:pPr>
              <w:pStyle w:val="Prrafodelista"/>
              <w:numPr>
                <w:ilvl w:val="0"/>
                <w:numId w:val="1"/>
              </w:numPr>
              <w:spacing w:after="0" w:line="240" w:lineRule="auto"/>
              <w:rPr>
                <w:rFonts w:eastAsia="Calibri" w:cstheme="minorHAnsi"/>
                <w:sz w:val="20"/>
                <w:szCs w:val="20"/>
                <w:lang w:eastAsia="es-CL"/>
              </w:rPr>
            </w:pPr>
            <w:r w:rsidRPr="00084E4D">
              <w:rPr>
                <w:rFonts w:eastAsia="Calibri" w:cstheme="minorHAnsi"/>
                <w:sz w:val="20"/>
                <w:szCs w:val="20"/>
                <w:lang w:eastAsia="es-CL"/>
              </w:rPr>
              <w:t>Lee comprensivamente el texto</w:t>
            </w:r>
          </w:p>
          <w:p w:rsidR="001C60A2" w:rsidRPr="00084E4D" w:rsidRDefault="001C60A2" w:rsidP="00C93423">
            <w:pPr>
              <w:pStyle w:val="Prrafodelista"/>
              <w:numPr>
                <w:ilvl w:val="0"/>
                <w:numId w:val="1"/>
              </w:numPr>
              <w:spacing w:after="0" w:line="240" w:lineRule="auto"/>
              <w:rPr>
                <w:rFonts w:eastAsia="Calibri" w:cstheme="minorHAnsi"/>
                <w:sz w:val="20"/>
                <w:szCs w:val="20"/>
                <w:lang w:eastAsia="es-CL"/>
              </w:rPr>
            </w:pPr>
            <w:r w:rsidRPr="00084E4D">
              <w:rPr>
                <w:rFonts w:eastAsia="Calibri" w:cstheme="minorHAnsi"/>
                <w:sz w:val="20"/>
                <w:szCs w:val="20"/>
                <w:lang w:eastAsia="es-CL"/>
              </w:rPr>
              <w:t>Responde las preguntas con letra clara</w:t>
            </w:r>
          </w:p>
        </w:tc>
      </w:tr>
    </w:tbl>
    <w:p w:rsidR="001C60A2" w:rsidRDefault="001C60A2">
      <w:r>
        <w:rPr>
          <w:noProof/>
          <w:lang w:eastAsia="es-CL"/>
        </w:rPr>
        <w:drawing>
          <wp:anchor distT="0" distB="0" distL="114300" distR="114300" simplePos="0" relativeHeight="251660288" behindDoc="0" locked="0" layoutInCell="1" allowOverlap="1" wp14:anchorId="62650158" wp14:editId="57F16FF3">
            <wp:simplePos x="0" y="0"/>
            <wp:positionH relativeFrom="column">
              <wp:posOffset>4637428</wp:posOffset>
            </wp:positionH>
            <wp:positionV relativeFrom="paragraph">
              <wp:posOffset>106336</wp:posOffset>
            </wp:positionV>
            <wp:extent cx="1464945" cy="1668780"/>
            <wp:effectExtent l="0" t="0" r="1905"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4945"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0A2" w:rsidRPr="001C60A2" w:rsidRDefault="001C60A2" w:rsidP="001C60A2">
      <w:pPr>
        <w:autoSpaceDE w:val="0"/>
        <w:autoSpaceDN w:val="0"/>
        <w:adjustRightInd w:val="0"/>
        <w:spacing w:after="0" w:line="240" w:lineRule="auto"/>
        <w:rPr>
          <w:rFonts w:ascii="Arial" w:hAnsi="Arial" w:cs="Arial"/>
          <w:color w:val="000000"/>
        </w:rPr>
      </w:pPr>
      <w:r w:rsidRPr="001C60A2">
        <w:rPr>
          <w:rFonts w:ascii="Arial" w:hAnsi="Arial" w:cs="Arial"/>
          <w:color w:val="000000"/>
        </w:rPr>
        <w:t xml:space="preserve">Con la promulgación y ratificación de los derechos humanos los Estados firmantes se han comprometido a promover la igualdad, la identidad, la diversidad y el respeto por el ser humano, principios que se constituyen en base para la paz, la democracia, la seguridad humana, la libertad, la justicia y el desarrollo en el mundo. </w:t>
      </w:r>
    </w:p>
    <w:p w:rsidR="001C60A2" w:rsidRPr="001C60A2" w:rsidRDefault="001C60A2" w:rsidP="001C60A2">
      <w:pPr>
        <w:autoSpaceDE w:val="0"/>
        <w:autoSpaceDN w:val="0"/>
        <w:adjustRightInd w:val="0"/>
        <w:spacing w:after="0" w:line="240" w:lineRule="auto"/>
        <w:rPr>
          <w:rFonts w:ascii="Arial" w:hAnsi="Arial" w:cs="Arial"/>
          <w:color w:val="000000"/>
        </w:rPr>
      </w:pPr>
      <w:r w:rsidRPr="001C60A2">
        <w:rPr>
          <w:rFonts w:ascii="Arial" w:hAnsi="Arial" w:cs="Arial"/>
          <w:color w:val="000000"/>
        </w:rPr>
        <w:t xml:space="preserve">Pero casi setenta años después de la proclamación de la Declaración Universal de Derechos Humanos, y la subsiguiente adopción de otros instrumentos de derechos humanos, las graves violaciones de los derechos humanos y de las libertades fundamentales continúan practicándose en la actualidad, azotando a nuestro mundo. </w:t>
      </w:r>
    </w:p>
    <w:p w:rsidR="001C60A2" w:rsidRPr="001C60A2" w:rsidRDefault="001C60A2" w:rsidP="001C60A2">
      <w:pPr>
        <w:autoSpaceDE w:val="0"/>
        <w:autoSpaceDN w:val="0"/>
        <w:adjustRightInd w:val="0"/>
        <w:spacing w:after="0" w:line="240" w:lineRule="auto"/>
        <w:rPr>
          <w:rFonts w:ascii="Arial" w:hAnsi="Arial" w:cs="Arial"/>
          <w:color w:val="000000"/>
        </w:rPr>
      </w:pPr>
      <w:r w:rsidRPr="001C60A2">
        <w:rPr>
          <w:rFonts w:ascii="Arial" w:hAnsi="Arial" w:cs="Arial"/>
          <w:color w:val="000000"/>
        </w:rPr>
        <w:t xml:space="preserve">Existen violaciones de estos derechos en todas partes del mundo. Por ejemplo, la pena de muerte, donde la pena capital es la negación más extrema de los derechos humanos, viola el derecho a la vida que proclama la Declaración Universal de Derechos Humanos. Los ataques racistas y asesinatos de extranjeros y personas de minorías étnicas son comunes en gran parte del mundo, cuyas víctimas llegan a incluir a estudiantes, exiliados, refugiados de continentes como África y Asia, Oriente Medio y América Latina. </w:t>
      </w:r>
    </w:p>
    <w:p w:rsidR="001C60A2" w:rsidRDefault="00F61C65" w:rsidP="001C60A2">
      <w:pPr>
        <w:rPr>
          <w:rFonts w:ascii="Arial" w:hAnsi="Arial" w:cs="Arial"/>
          <w:color w:val="000000"/>
        </w:rPr>
      </w:pPr>
      <w:r>
        <w:rPr>
          <w:noProof/>
        </w:rPr>
        <mc:AlternateContent>
          <mc:Choice Requires="wps">
            <w:drawing>
              <wp:anchor distT="0" distB="0" distL="114300" distR="114300" simplePos="0" relativeHeight="251662336" behindDoc="0" locked="0" layoutInCell="1" allowOverlap="1" wp14:anchorId="372F52A3" wp14:editId="2D821840">
                <wp:simplePos x="0" y="0"/>
                <wp:positionH relativeFrom="column">
                  <wp:posOffset>-201058</wp:posOffset>
                </wp:positionH>
                <wp:positionV relativeFrom="paragraph">
                  <wp:posOffset>572557</wp:posOffset>
                </wp:positionV>
                <wp:extent cx="6477138" cy="683046"/>
                <wp:effectExtent l="0" t="0" r="19050" b="222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138" cy="683046"/>
                        </a:xfrm>
                        <a:prstGeom prst="rect">
                          <a:avLst/>
                        </a:prstGeom>
                        <a:solidFill>
                          <a:srgbClr val="FFFFFF"/>
                        </a:solidFill>
                        <a:ln w="9525">
                          <a:solidFill>
                            <a:srgbClr val="000000"/>
                          </a:solidFill>
                          <a:miter lim="800000"/>
                          <a:headEnd/>
                          <a:tailEnd/>
                        </a:ln>
                      </wps:spPr>
                      <wps:txbx>
                        <w:txbxContent>
                          <w:p w:rsidR="001C60A2" w:rsidRDefault="001C60A2">
                            <w:r>
                              <w:t xml:space="preserve">Una cara de la discriminación son los </w:t>
                            </w:r>
                            <w:r>
                              <w:rPr>
                                <w:b/>
                                <w:bCs/>
                              </w:rPr>
                              <w:t xml:space="preserve">prejuicios </w:t>
                            </w:r>
                            <w:r>
                              <w:t>que se basan en criterios dudosos o directamente falsos y cuya característica se presenta por medio de las formas de pensar que se tienen sobre las personas y que afectan directamente sus derechos.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5.85pt;margin-top:45.1pt;width:510pt;height:5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">
                <v:textbox>
                  <w:txbxContent>
                    <w:p w:rsidR="001C60A2" w:rsidRDefault="001C60A2">
                      <w:r>
                        <w:t xml:space="preserve">Una cara de la discriminación son los </w:t>
                      </w:r>
                      <w:r>
                        <w:rPr>
                          <w:b/>
                          <w:bCs/>
                        </w:rPr>
                        <w:t xml:space="preserve">prejuicios </w:t>
                      </w:r>
                      <w:r>
                        <w:t>que se basan en criterios dudosos o directamente falsos y cuya característica se presenta por medio de las formas de pensar que se tienen sobre las personas y que afectan directamente sus derechos.</w:t>
                      </w:r>
                    </w:p>
                  </w:txbxContent>
                </v:textbox>
              </v:shape>
            </w:pict>
          </mc:Fallback>
        </mc:AlternateContent>
      </w:r>
      <w:r w:rsidR="001C60A2" w:rsidRPr="001C60A2">
        <w:rPr>
          <w:rFonts w:ascii="Arial" w:hAnsi="Arial" w:cs="Arial"/>
          <w:color w:val="000000"/>
        </w:rPr>
        <w:t xml:space="preserve">Ejemplo de violaciones a los derechos humanos las vemos muchas veces a través de la </w:t>
      </w:r>
      <w:r w:rsidR="001C60A2" w:rsidRPr="001C60A2">
        <w:rPr>
          <w:rFonts w:ascii="Arial" w:hAnsi="Arial" w:cs="Arial"/>
          <w:b/>
          <w:bCs/>
          <w:color w:val="000000"/>
        </w:rPr>
        <w:t>discriminación</w:t>
      </w:r>
      <w:r w:rsidR="001C60A2" w:rsidRPr="001C60A2">
        <w:rPr>
          <w:rFonts w:ascii="Arial" w:hAnsi="Arial" w:cs="Arial"/>
          <w:color w:val="000000"/>
        </w:rPr>
        <w:t>, la que se presenta a través de palabras hirientes o insultos, ya sea para humillar o descalificar a otra persona o grupo, pero también mediante amenazas o acciones violentas.</w:t>
      </w:r>
    </w:p>
    <w:p w:rsidR="001C60A2" w:rsidRDefault="001C60A2" w:rsidP="001C60A2">
      <w:r>
        <w:t xml:space="preserve"> </w:t>
      </w:r>
    </w:p>
    <w:p w:rsidR="001C60A2" w:rsidRDefault="00F61C65">
      <w:r>
        <w:rPr>
          <w:noProof/>
        </w:rPr>
        <mc:AlternateContent>
          <mc:Choice Requires="wps">
            <w:drawing>
              <wp:anchor distT="0" distB="0" distL="114300" distR="114300" simplePos="0" relativeHeight="251664384" behindDoc="0" locked="0" layoutInCell="1" allowOverlap="1" wp14:anchorId="45FBE7DD" wp14:editId="6BFAE239">
                <wp:simplePos x="0" y="0"/>
                <wp:positionH relativeFrom="column">
                  <wp:posOffset>-223092</wp:posOffset>
                </wp:positionH>
                <wp:positionV relativeFrom="paragraph">
                  <wp:posOffset>262048</wp:posOffset>
                </wp:positionV>
                <wp:extent cx="6499034" cy="1403985"/>
                <wp:effectExtent l="0" t="0" r="16510" b="2222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034" cy="1403985"/>
                        </a:xfrm>
                        <a:prstGeom prst="rect">
                          <a:avLst/>
                        </a:prstGeom>
                        <a:solidFill>
                          <a:srgbClr val="FFFFFF"/>
                        </a:solidFill>
                        <a:ln w="9525">
                          <a:solidFill>
                            <a:srgbClr val="000000"/>
                          </a:solidFill>
                          <a:miter lim="800000"/>
                          <a:headEnd/>
                          <a:tailEnd/>
                        </a:ln>
                      </wps:spPr>
                      <wps:txbx>
                        <w:txbxContent>
                          <w:p w:rsidR="00F61C65" w:rsidRDefault="00F61C65">
                            <w:r w:rsidRPr="00F61C65">
                              <w:t xml:space="preserve"> </w:t>
                            </w:r>
                            <w:r>
                              <w:t xml:space="preserve">Otra cara de la discriminación y vulneración en los derechos de las personas son los que se constituyen a través de lo que llamamos </w:t>
                            </w:r>
                            <w:r>
                              <w:rPr>
                                <w:b/>
                                <w:bCs/>
                              </w:rPr>
                              <w:t>privilegios</w:t>
                            </w:r>
                            <w:r>
                              <w:t>. Así como hay personas que les vulneran sus derechos producto de la discriminación, hay otras personas que pasan a gozar de ciertos privilegios por sobre otros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7.55pt;margin-top:20.65pt;width:511.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">
                <v:textbox style="mso-fit-shape-to-text:t">
                  <w:txbxContent>
                    <w:p w:rsidR="00F61C65" w:rsidRDefault="00F61C65">
                      <w:r w:rsidRPr="00F61C65">
                        <w:t xml:space="preserve"> </w:t>
                      </w:r>
                      <w:r>
                        <w:t xml:space="preserve">Otra cara de la discriminación y vulneración en los derechos de las personas son los que se constituyen a través de lo que llamamos </w:t>
                      </w:r>
                      <w:r>
                        <w:rPr>
                          <w:b/>
                          <w:bCs/>
                        </w:rPr>
                        <w:t>privilegios</w:t>
                      </w:r>
                      <w:r>
                        <w:t>. Así como hay personas que les vulneran sus derechos producto de la discriminación, hay otras personas que pasan a gozar de ciertos privilegios por sobre otros</w:t>
                      </w:r>
                    </w:p>
                  </w:txbxContent>
                </v:textbox>
              </v:shape>
            </w:pict>
          </mc:Fallback>
        </mc:AlternateContent>
      </w:r>
    </w:p>
    <w:p w:rsidR="001C60A2" w:rsidRDefault="001C60A2"/>
    <w:p w:rsidR="001C60A2" w:rsidRDefault="001C60A2"/>
    <w:p w:rsidR="00BB4305" w:rsidRDefault="00BB4305"/>
    <w:p w:rsidR="00F61C65" w:rsidRDefault="00F61C65">
      <w:r>
        <w:t>En nuestro país vivimos una de las etapas más oscuras en lo que respecta a las violaciones humanas de compatriotas durante la dictadura o gobierno militar, donde se violó sistemáticamente los derechos a través de torturas, violaciones, desapariciones, deportaciones ilegales, ejecuciones, etc.</w:t>
      </w:r>
    </w:p>
    <w:p w:rsidR="00F61C65" w:rsidRDefault="00F61C65">
      <w:r>
        <w:rPr>
          <w:b/>
          <w:bCs/>
        </w:rPr>
        <w:lastRenderedPageBreak/>
        <w:t xml:space="preserve">Amnistía Internacional </w:t>
      </w:r>
      <w:r>
        <w:t>se opone a la pena de muerte en todos los casos sin excepción, la considera el castigo más cruel e inhumano. La pena capital es la negación más extrema de los derechos humanos. Viola el derecho a la vida que proclama la Declaración Universal de Derechos Humanos. En Estados Unidos, por ejemplo, se aplica con más frecuencia a personas de raza negra e hispanos que a los de raza blanca. La Convención sobre los derechos del niño dice expresamente: “No se impondrá la pena capital por delitos cometidos por menores de 18 años de edad”.</w:t>
      </w:r>
    </w:p>
    <w:p w:rsidR="00834836" w:rsidRDefault="00F61C65" w:rsidP="00F61C65">
      <w:pPr>
        <w:jc w:val="center"/>
      </w:pPr>
      <w:r>
        <w:t>ACTIVIDAD</w:t>
      </w:r>
    </w:p>
    <w:p w:rsidR="00F61C65" w:rsidRDefault="00F61C65" w:rsidP="00834836">
      <w:pPr>
        <w:jc w:val="center"/>
      </w:pPr>
      <w:r>
        <w:t>1.-</w:t>
      </w:r>
      <w:r>
        <w:t>Observa las imágenes que muestran situaciones de violencia o maltrato y donde los derechos humanos han sido vulnerados, posteriormente responde las preguntas siguiente</w:t>
      </w:r>
      <w:r>
        <w:t xml:space="preserve"> en tu cuaderno</w:t>
      </w:r>
      <w:r>
        <w:t>.</w:t>
      </w:r>
    </w:p>
    <w:p w:rsidR="00F61C65" w:rsidRDefault="00F61C65">
      <w:r>
        <w:rPr>
          <w:noProof/>
          <w:lang w:eastAsia="es-CL"/>
        </w:rPr>
        <w:drawing>
          <wp:inline distT="0" distB="0" distL="0" distR="0">
            <wp:extent cx="2247441" cy="1938969"/>
            <wp:effectExtent l="0" t="0" r="63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389" cy="1950140"/>
                    </a:xfrm>
                    <a:prstGeom prst="rect">
                      <a:avLst/>
                    </a:prstGeom>
                    <a:noFill/>
                    <a:ln>
                      <a:noFill/>
                    </a:ln>
                  </pic:spPr>
                </pic:pic>
              </a:graphicData>
            </a:graphic>
          </wp:inline>
        </w:drawing>
      </w:r>
      <w:r w:rsidRPr="00F61C65">
        <w:t xml:space="preserve"> </w:t>
      </w:r>
      <w:r>
        <w:rPr>
          <w:noProof/>
          <w:lang w:eastAsia="es-CL"/>
        </w:rPr>
        <w:drawing>
          <wp:inline distT="0" distB="0" distL="0" distR="0">
            <wp:extent cx="2192357" cy="1938969"/>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3416" cy="1939906"/>
                    </a:xfrm>
                    <a:prstGeom prst="rect">
                      <a:avLst/>
                    </a:prstGeom>
                    <a:noFill/>
                    <a:ln>
                      <a:noFill/>
                    </a:ln>
                  </pic:spPr>
                </pic:pic>
              </a:graphicData>
            </a:graphic>
          </wp:inline>
        </w:drawing>
      </w:r>
      <w:r w:rsidRPr="00F61C65">
        <w:t xml:space="preserve"> </w:t>
      </w:r>
      <w:r>
        <w:rPr>
          <w:noProof/>
          <w:lang w:eastAsia="es-CL"/>
        </w:rPr>
        <w:drawing>
          <wp:inline distT="0" distB="0" distL="0" distR="0">
            <wp:extent cx="1553378" cy="1938969"/>
            <wp:effectExtent l="0" t="0" r="889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3416" cy="1939017"/>
                    </a:xfrm>
                    <a:prstGeom prst="rect">
                      <a:avLst/>
                    </a:prstGeom>
                    <a:noFill/>
                    <a:ln>
                      <a:noFill/>
                    </a:ln>
                  </pic:spPr>
                </pic:pic>
              </a:graphicData>
            </a:graphic>
          </wp:inline>
        </w:drawing>
      </w:r>
    </w:p>
    <w:p w:rsidR="00F61C65" w:rsidRDefault="00F61C65" w:rsidP="00F61C65">
      <w:pPr>
        <w:pStyle w:val="Prrafodelista"/>
        <w:numPr>
          <w:ilvl w:val="0"/>
          <w:numId w:val="3"/>
        </w:numPr>
      </w:pPr>
      <w:r>
        <w:t>¿Qué derechos son vulnerados en las imágenes?</w:t>
      </w:r>
    </w:p>
    <w:p w:rsidR="00F61C65" w:rsidRDefault="00F61C65" w:rsidP="00F61C65">
      <w:pPr>
        <w:pStyle w:val="Prrafodelista"/>
        <w:numPr>
          <w:ilvl w:val="0"/>
          <w:numId w:val="3"/>
        </w:numPr>
      </w:pPr>
      <w:r>
        <w:t>¿Qué sienten o piensan frente a una situación en que personas experimentan vulneración de sus derechos?</w:t>
      </w:r>
    </w:p>
    <w:p w:rsidR="00F61C65" w:rsidRDefault="00F61C65" w:rsidP="00F61C65">
      <w:pPr>
        <w:pStyle w:val="Prrafodelista"/>
        <w:numPr>
          <w:ilvl w:val="0"/>
          <w:numId w:val="3"/>
        </w:numPr>
      </w:pPr>
      <w:r>
        <w:t>¿Cómo podemos evitar esas situaciones?</w:t>
      </w:r>
    </w:p>
    <w:p w:rsidR="00F61C65" w:rsidRDefault="00F61C65" w:rsidP="00F61C65">
      <w:pPr>
        <w:pStyle w:val="Prrafodelista"/>
        <w:numPr>
          <w:ilvl w:val="0"/>
          <w:numId w:val="3"/>
        </w:numPr>
      </w:pPr>
      <w:r>
        <w:t xml:space="preserve"> Explica de qué forma la sociedad se ve perjudicada por estos hechos que vulneran los derechos de las personas.</w:t>
      </w:r>
    </w:p>
    <w:p w:rsidR="00834836" w:rsidRPr="00834836" w:rsidRDefault="00834836" w:rsidP="00834836">
      <w:pPr>
        <w:autoSpaceDE w:val="0"/>
        <w:autoSpaceDN w:val="0"/>
        <w:adjustRightInd w:val="0"/>
        <w:spacing w:after="0" w:line="240" w:lineRule="auto"/>
        <w:rPr>
          <w:rFonts w:ascii="Arial" w:hAnsi="Arial" w:cs="Arial"/>
          <w:color w:val="000000"/>
        </w:rPr>
      </w:pPr>
      <w:r>
        <w:rPr>
          <w:rFonts w:ascii="Arial" w:hAnsi="Arial" w:cs="Arial"/>
          <w:color w:val="000000"/>
        </w:rPr>
        <w:t>2.- Lee la siguiente historia</w:t>
      </w:r>
      <w:r w:rsidRPr="00834836">
        <w:rPr>
          <w:rFonts w:ascii="Arial" w:hAnsi="Arial" w:cs="Arial"/>
          <w:color w:val="000000"/>
        </w:rPr>
        <w:t xml:space="preserve"> y responde las preguntas. </w:t>
      </w:r>
    </w:p>
    <w:p w:rsidR="00834836" w:rsidRPr="00834836" w:rsidRDefault="00834836" w:rsidP="00834836">
      <w:pPr>
        <w:autoSpaceDE w:val="0"/>
        <w:autoSpaceDN w:val="0"/>
        <w:adjustRightInd w:val="0"/>
        <w:spacing w:after="0" w:line="240" w:lineRule="auto"/>
        <w:rPr>
          <w:rFonts w:ascii="Arial" w:hAnsi="Arial" w:cs="Arial"/>
          <w:color w:val="000000"/>
        </w:rPr>
      </w:pPr>
      <w:r w:rsidRPr="00834836">
        <w:rPr>
          <w:rFonts w:ascii="Arial" w:hAnsi="Arial" w:cs="Arial"/>
          <w:color w:val="000000"/>
        </w:rPr>
        <w:t>“</w:t>
      </w:r>
      <w:proofErr w:type="spellStart"/>
      <w:r w:rsidRPr="00834836">
        <w:rPr>
          <w:rFonts w:ascii="Arial" w:hAnsi="Arial" w:cs="Arial"/>
          <w:i/>
          <w:iCs/>
          <w:color w:val="000000"/>
        </w:rPr>
        <w:t>Yunus</w:t>
      </w:r>
      <w:proofErr w:type="spellEnd"/>
      <w:r w:rsidRPr="00834836">
        <w:rPr>
          <w:rFonts w:ascii="Arial" w:hAnsi="Arial" w:cs="Arial"/>
          <w:i/>
          <w:iCs/>
          <w:color w:val="000000"/>
        </w:rPr>
        <w:t xml:space="preserve"> </w:t>
      </w:r>
      <w:proofErr w:type="spellStart"/>
      <w:r w:rsidRPr="00834836">
        <w:rPr>
          <w:rFonts w:ascii="Arial" w:hAnsi="Arial" w:cs="Arial"/>
          <w:i/>
          <w:iCs/>
          <w:color w:val="000000"/>
        </w:rPr>
        <w:t>Sultanov</w:t>
      </w:r>
      <w:proofErr w:type="spellEnd"/>
      <w:r w:rsidRPr="00834836">
        <w:rPr>
          <w:rFonts w:ascii="Arial" w:hAnsi="Arial" w:cs="Arial"/>
          <w:i/>
          <w:iCs/>
          <w:color w:val="000000"/>
        </w:rPr>
        <w:t xml:space="preserve">, un trabajador migrante de </w:t>
      </w:r>
      <w:proofErr w:type="spellStart"/>
      <w:r w:rsidRPr="00834836">
        <w:rPr>
          <w:rFonts w:ascii="Arial" w:hAnsi="Arial" w:cs="Arial"/>
          <w:i/>
          <w:iCs/>
          <w:color w:val="000000"/>
        </w:rPr>
        <w:t>Tajikistan</w:t>
      </w:r>
      <w:proofErr w:type="spellEnd"/>
      <w:r w:rsidRPr="00834836">
        <w:rPr>
          <w:rFonts w:ascii="Arial" w:hAnsi="Arial" w:cs="Arial"/>
          <w:i/>
          <w:iCs/>
          <w:color w:val="000000"/>
        </w:rPr>
        <w:t xml:space="preserve">, se paseaba por las calles de San Petersburgo con su hija y su sobrino, cuando 12 jóvenes armados con cadenas, bates de beisbol y navajas los atacaron, gritando “Rusia para los rusos”. Su hija </w:t>
      </w:r>
      <w:proofErr w:type="spellStart"/>
      <w:r w:rsidRPr="00834836">
        <w:rPr>
          <w:rFonts w:ascii="Arial" w:hAnsi="Arial" w:cs="Arial"/>
          <w:i/>
          <w:iCs/>
          <w:color w:val="000000"/>
        </w:rPr>
        <w:t>Khursheda</w:t>
      </w:r>
      <w:proofErr w:type="spellEnd"/>
      <w:r w:rsidRPr="00834836">
        <w:rPr>
          <w:rFonts w:ascii="Arial" w:hAnsi="Arial" w:cs="Arial"/>
          <w:i/>
          <w:iCs/>
          <w:color w:val="000000"/>
        </w:rPr>
        <w:t xml:space="preserve"> </w:t>
      </w:r>
      <w:proofErr w:type="spellStart"/>
      <w:r w:rsidRPr="00834836">
        <w:rPr>
          <w:rFonts w:ascii="Arial" w:hAnsi="Arial" w:cs="Arial"/>
          <w:i/>
          <w:iCs/>
          <w:color w:val="000000"/>
        </w:rPr>
        <w:t>Sultonova</w:t>
      </w:r>
      <w:proofErr w:type="spellEnd"/>
      <w:r w:rsidRPr="00834836">
        <w:rPr>
          <w:rFonts w:ascii="Arial" w:hAnsi="Arial" w:cs="Arial"/>
          <w:i/>
          <w:iCs/>
          <w:color w:val="000000"/>
        </w:rPr>
        <w:t xml:space="preserve"> de 9 años fue pegada y acuchillada nueve veces; murió desangrada antes de que pudiera recibir asistencia médica. La policía investigó y arrestó a ocho jóvenes que confesaron que tomaron parte en el ataque. </w:t>
      </w:r>
    </w:p>
    <w:p w:rsidR="00834836" w:rsidRPr="00834836" w:rsidRDefault="00834836" w:rsidP="00834836">
      <w:pPr>
        <w:autoSpaceDE w:val="0"/>
        <w:autoSpaceDN w:val="0"/>
        <w:adjustRightInd w:val="0"/>
        <w:spacing w:after="0" w:line="240" w:lineRule="auto"/>
        <w:rPr>
          <w:rFonts w:ascii="Arial" w:hAnsi="Arial" w:cs="Arial"/>
          <w:color w:val="000000"/>
        </w:rPr>
      </w:pPr>
      <w:r w:rsidRPr="00834836">
        <w:rPr>
          <w:rFonts w:ascii="Arial" w:hAnsi="Arial" w:cs="Arial"/>
          <w:i/>
          <w:iCs/>
          <w:color w:val="000000"/>
        </w:rPr>
        <w:t>Siete jóvenes fueron declarados culpables de “gamberrismo” y uno de ellos fue absuelto. En el juicio, las motivaciones racistas no fueron mencionadas. La prensa recogió la opinión del fiscal que dijo que era un delito corriente, relacionado con jóvenes en paro que estaban bebidos</w:t>
      </w:r>
      <w:r w:rsidRPr="00834836">
        <w:rPr>
          <w:rFonts w:ascii="Arial" w:hAnsi="Arial" w:cs="Arial"/>
          <w:color w:val="000000"/>
        </w:rPr>
        <w:t xml:space="preserve">”. </w:t>
      </w:r>
    </w:p>
    <w:p w:rsidR="00F61C65" w:rsidRDefault="00834836" w:rsidP="00834836">
      <w:r w:rsidRPr="00834836">
        <w:rPr>
          <w:rFonts w:ascii="Arial" w:hAnsi="Arial" w:cs="Arial"/>
          <w:b/>
          <w:bCs/>
          <w:color w:val="000000"/>
          <w:sz w:val="18"/>
          <w:szCs w:val="18"/>
        </w:rPr>
        <w:t xml:space="preserve">Extraído en: www.es.amnesty.org </w:t>
      </w:r>
    </w:p>
    <w:p w:rsidR="00F61C65" w:rsidRDefault="00834836" w:rsidP="00834836">
      <w:pPr>
        <w:pStyle w:val="Prrafodelista"/>
        <w:numPr>
          <w:ilvl w:val="0"/>
          <w:numId w:val="4"/>
        </w:numPr>
      </w:pPr>
      <w:r>
        <w:t xml:space="preserve">¿Estás de acuerdo, con que la muerte de </w:t>
      </w:r>
      <w:proofErr w:type="spellStart"/>
      <w:r>
        <w:t>Khursheda</w:t>
      </w:r>
      <w:proofErr w:type="spellEnd"/>
      <w:r>
        <w:t xml:space="preserve"> fue debido a una acción que pretendía molestar? o ¿Crees que la agresión se debe a situaciones de racismo?</w:t>
      </w:r>
    </w:p>
    <w:p w:rsidR="00834836" w:rsidRDefault="00834836" w:rsidP="00834836">
      <w:pPr>
        <w:pStyle w:val="Prrafodelista"/>
        <w:numPr>
          <w:ilvl w:val="0"/>
          <w:numId w:val="4"/>
        </w:numPr>
      </w:pPr>
      <w:r>
        <w:t>¿Hay actitudes racistas o discriminatorias en tu entorno? Describe alguna de ellas.</w:t>
      </w:r>
    </w:p>
    <w:p w:rsidR="00F61C65" w:rsidRDefault="00834836" w:rsidP="00834836">
      <w:pPr>
        <w:pStyle w:val="Prrafodelista"/>
        <w:numPr>
          <w:ilvl w:val="0"/>
          <w:numId w:val="4"/>
        </w:numPr>
      </w:pPr>
      <w:r>
        <w:t>Nombra al menos 3 acciones que se podrían realizar para combatir el racismo.</w:t>
      </w:r>
      <w:bookmarkStart w:id="0" w:name="_GoBack"/>
      <w:bookmarkEnd w:id="0"/>
    </w:p>
    <w:sectPr w:rsidR="00F61C65" w:rsidSect="00F61C65">
      <w:pgSz w:w="11907" w:h="16839" w:code="9"/>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0A730C"/>
    <w:multiLevelType w:val="hybridMultilevel"/>
    <w:tmpl w:val="BD96B3F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4D015A54"/>
    <w:multiLevelType w:val="hybridMultilevel"/>
    <w:tmpl w:val="84EA895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E042B66"/>
    <w:multiLevelType w:val="hybridMultilevel"/>
    <w:tmpl w:val="AB0C9456"/>
    <w:lvl w:ilvl="0" w:tplc="3FDE8F0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70234697"/>
    <w:multiLevelType w:val="hybridMultilevel"/>
    <w:tmpl w:val="385EF83E"/>
    <w:lvl w:ilvl="0" w:tplc="34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0A2"/>
    <w:rsid w:val="001C60A2"/>
    <w:rsid w:val="00834836"/>
    <w:rsid w:val="00BB4305"/>
    <w:rsid w:val="00F61C6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0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60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60A2"/>
  </w:style>
  <w:style w:type="paragraph" w:customStyle="1" w:styleId="Default">
    <w:name w:val="Default"/>
    <w:rsid w:val="001C60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60A2"/>
    <w:pPr>
      <w:ind w:left="720"/>
      <w:contextualSpacing/>
    </w:pPr>
  </w:style>
  <w:style w:type="paragraph" w:styleId="Textodeglobo">
    <w:name w:val="Balloon Text"/>
    <w:basedOn w:val="Normal"/>
    <w:link w:val="TextodegloboCar"/>
    <w:uiPriority w:val="99"/>
    <w:semiHidden/>
    <w:unhideWhenUsed/>
    <w:rsid w:val="001C60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60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0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60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60A2"/>
  </w:style>
  <w:style w:type="paragraph" w:customStyle="1" w:styleId="Default">
    <w:name w:val="Default"/>
    <w:rsid w:val="001C60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1C60A2"/>
    <w:pPr>
      <w:ind w:left="720"/>
      <w:contextualSpacing/>
    </w:pPr>
  </w:style>
  <w:style w:type="paragraph" w:styleId="Textodeglobo">
    <w:name w:val="Balloon Text"/>
    <w:basedOn w:val="Normal"/>
    <w:link w:val="TextodegloboCar"/>
    <w:uiPriority w:val="99"/>
    <w:semiHidden/>
    <w:unhideWhenUsed/>
    <w:rsid w:val="001C60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60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791</Words>
  <Characters>4351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HEIDY BAEZA</dc:creator>
  <cp:lastModifiedBy>HEIDY BAEZA</cp:lastModifiedBy>
  <cp:revision>1</cp:revision>
  <dcterms:created xsi:type="dcterms:W3CDTF">2020-03-17T19:01:00Z</dcterms:created>
  <dcterms:modified xsi:type="dcterms:W3CDTF">2020-03-17T19:26:00Z</dcterms:modified>
</cp:coreProperties>
</file>