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09" w:firstLine="0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(IMPRIMIBLE TAREA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09" w:firstLine="0"/>
        <w:jc w:val="center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GUÍA DE TALLER DE LENGUAJE Nº2</w:t>
      </w: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7169"/>
        <w:tblGridChange w:id="0">
          <w:tblGrid>
            <w:gridCol w:w="1809"/>
            <w:gridCol w:w="716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Nombre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Curso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Fecha: </w:t>
            </w:r>
          </w:p>
        </w:tc>
      </w:tr>
    </w:tbl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Eater" w:cs="Eater" w:eastAsia="Eater" w:hAnsi="Eater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Eater" w:cs="Eater" w:eastAsia="Eater" w:hAnsi="Eater"/>
          <w:b w:val="1"/>
          <w:sz w:val="40"/>
          <w:szCs w:val="40"/>
          <w:vertAlign w:val="baseline"/>
          <w:rtl w:val="0"/>
        </w:rPr>
        <w:t xml:space="preserve">¡¡RECUERDA!!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La idea principal nos dice en general qué trata un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veces la idea principal está en la primera oración de un texto.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veces la idea principal está en la última oración de un texto.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Lee esta historia sobre los gatos. Mientras lees, pregúntate: “¿De qué trata principalmente la historia? Luego responde las preguntas.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::::::::::::::::::::::::::::::::::::::::::::::::::::::::::::::::::::::::::::::::::::::::::::::::::::::::::::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 Hay gatos de diferentes formas y tamaños. Algunos gatos son salvajes. Los leones y los tigres son dos tipos de gatos salvajes. Los gatos salvajes viven al aire libre. Otro tipo son los gatos domésticos. Los gatos domésticos viven en las casas.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 Algunos gatos son grises y otros son blancos. Algunos son oscuros y otros son claros. Muchos gatos tienen rayas o manchas.</w:t>
      </w:r>
    </w:p>
    <w:p w:rsidR="00000000" w:rsidDel="00000000" w:rsidP="00000000" w:rsidRDefault="00000000" w:rsidRPr="00000000" w14:paraId="00000010">
      <w:pPr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 Algunos gatos no tienen nada de pelo. ¡Parece que estuvieran calvos! Otros gatos son blancos y tienen los ojos azules. Este tipo de gato a menudo no puede oír.</w:t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1008380</wp:posOffset>
            </wp:positionH>
            <wp:positionV relativeFrom="paragraph">
              <wp:posOffset>182245</wp:posOffset>
            </wp:positionV>
            <wp:extent cx="1657350" cy="1069657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69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2895600</wp:posOffset>
            </wp:positionH>
            <wp:positionV relativeFrom="paragraph">
              <wp:posOffset>180975</wp:posOffset>
            </wp:positionV>
            <wp:extent cx="930910" cy="911225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11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tabs>
          <w:tab w:val="left" w:pos="4865"/>
        </w:tabs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900"/>
        </w:tabs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¿De qué trata principalmente la historia?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Muchos gatos tienen rayas o manchas.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Hay gatos de diferentes formas y tamaños.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Algunos gatos no pueden oír.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¿Dónde hallaste la idea principal?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primera oración.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segunda oración.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última oración.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317500</wp:posOffset>
                </wp:positionV>
                <wp:extent cx="2280920" cy="1533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10303" y="3018000"/>
                          <a:ext cx="2271395" cy="1524000"/>
                        </a:xfrm>
                        <a:prstGeom prst="cloud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Muchos textos tienen título. Un título por lo general dice algo sobre la idea principal del  texto.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317500</wp:posOffset>
                </wp:positionV>
                <wp:extent cx="2280920" cy="153352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920" cy="153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317500</wp:posOffset>
                </wp:positionV>
                <wp:extent cx="1876425" cy="18999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2550" y="2834803"/>
                          <a:ext cx="1866900" cy="1890395"/>
                        </a:xfrm>
                        <a:prstGeom prst="cloud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 veces la idea principal no está en el texto mismo. Puedes deducirla al pensar de qué trata el texto.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317500</wp:posOffset>
                </wp:positionV>
                <wp:extent cx="1876425" cy="189992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899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09"/>
          <w:tab w:val="left" w:pos="4600"/>
        </w:tabs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Lee la primera parte de un cuento sobre Max. Luego      responde las preguntas.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09"/>
          <w:tab w:val="left" w:pos="4600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683885" cy="28625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19933" y="2364585"/>
                          <a:ext cx="5652135" cy="283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Prepararse para pintar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Max se sentó afuera en el suelo. Sostenía un pincel en una mano y un vaso de agua en la otra. El papel y la pintura estaban frente a él. Max estaba a punto de pintar un dibujo cuando su amigo se detuvo junto a él.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-¿Qué estás haciendo, Max? –preguntó Tim.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Max miró hacia arriba: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-Me estoy preparando para pintar.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-A mí también me gusta pintar –dijo Tim-. Yo ayudé a mi madre a pintar nuestra casa el verano pasado. ¿Necesitas ayuda? –No, éste es el tipo de pintura que uno hace solo –Dijo Max.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7.000007629394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683885" cy="286258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885" cy="286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09"/>
        </w:tabs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¿De qué trata principalmente el cuento?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Max le gusta pintar.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 no quiere que lo ayuden a pintar.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 va a pintar un dibujo.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¿Dónde hallaste la idea principal?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primera oración.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última oración.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pensar en la idea más importante del cuento.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título del cuento te da pista sobre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final del cuento.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idea más importante del cuento.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todas las cosas que ocurrirán en el cuento.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otro título sería bueno para esta parte del cuento?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“Cómo pintar”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“Dibujos bonitos”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“Max, el pintor”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Lee la historia sobre las plumas. Luego responde las preguntas sobre la historia. Escoge la mejor respuesta.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:::::::::::::::::::::::::::::::::::::::::::::::::::::::::::::::::::::::::::::::::::::::::::::::::::::::::::::::::::::::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Las plumas son importantes para los pájaros. Las plumas son mucho más cálidas que el pelaje. Los pájaros ahuecan sus plumas en los días fríos para mantener el calor.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4290695</wp:posOffset>
            </wp:positionH>
            <wp:positionV relativeFrom="paragraph">
              <wp:posOffset>119379</wp:posOffset>
            </wp:positionV>
            <wp:extent cx="1332230" cy="1024255"/>
            <wp:effectExtent b="0" l="0" r="0" t="0"/>
            <wp:wrapSquare wrapText="bothSides" distB="0" distT="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24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Las plumas se gastan después de un tiempo. Casi una vez al año, las plumas de un pájaro comienzan a caerse. En su lugar crecen plumas nuevas.</w:t>
      </w:r>
    </w:p>
    <w:p w:rsidR="00000000" w:rsidDel="00000000" w:rsidP="00000000" w:rsidRDefault="00000000" w:rsidRPr="00000000" w14:paraId="0000003E">
      <w:pPr>
        <w:tabs>
          <w:tab w:val="left" w:pos="709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Hallar la idea principal</w:t>
      </w: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tabs>
                <w:tab w:val="left" w:pos="709"/>
              </w:tabs>
              <w:spacing w:line="240" w:lineRule="auto"/>
              <w:ind w:left="720" w:hanging="36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¿De qué trata principalmente la historia?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ind w:left="720" w:hanging="36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Cómo mantienen el calor los pájaros.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ind w:left="720" w:hanging="36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Por qué son importantes las plumas.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ind w:left="720" w:hanging="36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El tipo de animal que tiene pelaje.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9"/>
              </w:numPr>
              <w:tabs>
                <w:tab w:val="left" w:pos="709"/>
              </w:tabs>
              <w:ind w:left="720" w:hanging="360"/>
              <w:rPr>
                <w:rFonts w:ascii="Verdana" w:cs="Verdana" w:eastAsia="Verdana" w:hAnsi="Verdan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4"/>
                <w:szCs w:val="14"/>
                <w:vertAlign w:val="baseline"/>
                <w:rtl w:val="0"/>
              </w:rPr>
              <w:t xml:space="preserve">¿De qué trata principalmente la historia?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tabs>
                <w:tab w:val="left" w:pos="709"/>
              </w:tabs>
              <w:ind w:left="720" w:hanging="36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Cómo mantienen el calor los pájaros.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tabs>
                <w:tab w:val="left" w:pos="709"/>
              </w:tabs>
              <w:ind w:left="720" w:hanging="36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Por qué son importantes las plumas.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7"/>
              </w:numPr>
              <w:tabs>
                <w:tab w:val="left" w:pos="709"/>
              </w:tabs>
              <w:ind w:left="720" w:hanging="360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El tipo de animal que tiene pelaje.</w:t>
            </w:r>
          </w:p>
          <w:p w:rsidR="00000000" w:rsidDel="00000000" w:rsidP="00000000" w:rsidRDefault="00000000" w:rsidRPr="00000000" w14:paraId="00000047">
            <w:pPr>
              <w:tabs>
                <w:tab w:val="left" w:pos="709"/>
              </w:tabs>
              <w:spacing w:line="24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pos="709"/>
        </w:tabs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2016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ambria"/>
  <w:font w:name="Courier New"/>
  <w:font w:name="Noto Sans Symbols"/>
  <w:font w:name="Ea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Mentorías San Felipe/Los Andes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5273040</wp:posOffset>
          </wp:positionH>
          <wp:positionV relativeFrom="paragraph">
            <wp:posOffset>-373379</wp:posOffset>
          </wp:positionV>
          <wp:extent cx="814705" cy="116205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705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Taller de Habilidades lectoras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Habilidad: Hallar la idea Principal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Segundo Básico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Carmen Gloria Álamos, Mentora Ciclo inicial.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a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C/Y/ohNCyxbo5JRhX3rR5smrQ==">AMUW2mU6xBg5Jbk+0X4lEuVmrByqzI0ZVfE3WIUqZv7+jcMiCDLkOpcP+rQVQ4sicX99cbUMUf/Qzc1zWQht0V99GL0tx1jvlDHYIK8ueWuKozz8lPCfSp0=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2020-05-01T02:17:00Z</dcterms:created>
  <dc:creator>carmen</dc:creator>
</cp:coreProperties>
</file>