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367665</wp:posOffset>
                </wp:positionH>
                <wp:positionV relativeFrom="paragraph">
                  <wp:posOffset>59690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Pr="00916918" w:rsidRDefault="00AF51CE" w:rsidP="00427A6F">
                            <w:pPr>
                              <w:spacing w:after="0"/>
                              <w:jc w:val="center"/>
                              <w:rPr>
                                <w:b/>
                                <w:sz w:val="24"/>
                                <w:szCs w:val="24"/>
                                <w:u w:val="single"/>
                              </w:rPr>
                            </w:pPr>
                            <w:r>
                              <w:rPr>
                                <w:b/>
                                <w:sz w:val="24"/>
                                <w:szCs w:val="24"/>
                                <w:u w:val="single"/>
                              </w:rPr>
                              <w:t>GUÍA DE TRABAJO N°16</w:t>
                            </w:r>
                            <w:r w:rsidR="00E13931">
                              <w:rPr>
                                <w:b/>
                                <w:sz w:val="24"/>
                                <w:szCs w:val="24"/>
                                <w:u w:val="single"/>
                              </w:rPr>
                              <w:t xml:space="preserve"> </w:t>
                            </w:r>
                          </w:p>
                          <w:p w:rsidR="00B74DA4" w:rsidRPr="00916918" w:rsidRDefault="00916918" w:rsidP="00427A6F">
                            <w:pPr>
                              <w:spacing w:after="0"/>
                              <w:jc w:val="center"/>
                              <w:rPr>
                                <w:b/>
                                <w:sz w:val="24"/>
                                <w:szCs w:val="24"/>
                                <w:u w:val="single"/>
                              </w:rPr>
                            </w:pPr>
                            <w:r w:rsidRPr="00916918">
                              <w:rPr>
                                <w:b/>
                                <w:sz w:val="24"/>
                                <w:szCs w:val="24"/>
                                <w:u w:val="single"/>
                              </w:rPr>
                              <w:t>MATEMÁTICA 3°BÁSICO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28.95pt;margin-top:4.7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" stroked="f">
                <v:textbox>
                  <w:txbxContent>
                    <w:p w:rsidR="00B74DA4" w:rsidRPr="00916918" w:rsidRDefault="00AF51CE" w:rsidP="00427A6F">
                      <w:pPr>
                        <w:spacing w:after="0"/>
                        <w:jc w:val="center"/>
                        <w:rPr>
                          <w:b/>
                          <w:sz w:val="24"/>
                          <w:szCs w:val="24"/>
                          <w:u w:val="single"/>
                        </w:rPr>
                      </w:pPr>
                      <w:r>
                        <w:rPr>
                          <w:b/>
                          <w:sz w:val="24"/>
                          <w:szCs w:val="24"/>
                          <w:u w:val="single"/>
                        </w:rPr>
                        <w:t>GUÍA DE TRABAJO N°16</w:t>
                      </w:r>
                      <w:r w:rsidR="00E13931">
                        <w:rPr>
                          <w:b/>
                          <w:sz w:val="24"/>
                          <w:szCs w:val="24"/>
                          <w:u w:val="single"/>
                        </w:rPr>
                        <w:t xml:space="preserve"> </w:t>
                      </w:r>
                    </w:p>
                    <w:p w:rsidR="00B74DA4" w:rsidRPr="00916918" w:rsidRDefault="00916918" w:rsidP="00427A6F">
                      <w:pPr>
                        <w:spacing w:after="0"/>
                        <w:jc w:val="center"/>
                        <w:rPr>
                          <w:b/>
                          <w:sz w:val="24"/>
                          <w:szCs w:val="24"/>
                          <w:u w:val="single"/>
                        </w:rPr>
                      </w:pPr>
                      <w:r w:rsidRPr="00916918">
                        <w:rPr>
                          <w:b/>
                          <w:sz w:val="24"/>
                          <w:szCs w:val="24"/>
                          <w:u w:val="single"/>
                        </w:rPr>
                        <w:t>MATEMÁTICA 3°BÁSICO</w:t>
                      </w:r>
                    </w:p>
                  </w:txbxContent>
                </v:textbox>
                <w10:wrap type="square"/>
              </v:shape>
            </w:pict>
          </mc:Fallback>
        </mc:AlternateContent>
      </w:r>
    </w:p>
    <w:p w:rsidR="00692F7B" w:rsidRDefault="00692F7B" w:rsidP="00B74DA4">
      <w:pPr>
        <w:spacing w:after="0"/>
        <w:rPr>
          <w:sz w:val="16"/>
          <w:szCs w:val="16"/>
        </w:rPr>
      </w:pPr>
    </w:p>
    <w:p w:rsidR="00B74DA4" w:rsidRPr="00136C2A" w:rsidRDefault="00B74DA4" w:rsidP="00692F7B">
      <w:pPr>
        <w:rPr>
          <w:b/>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RPr="00136C2A" w:rsidTr="00820EC9">
        <w:trPr>
          <w:trHeight w:val="295"/>
        </w:trPr>
        <w:tc>
          <w:tcPr>
            <w:tcW w:w="3544" w:type="dxa"/>
          </w:tcPr>
          <w:p w:rsidR="00B74DA4" w:rsidRPr="00136C2A" w:rsidRDefault="00B74DA4">
            <w:pPr>
              <w:rPr>
                <w:b/>
                <w:sz w:val="20"/>
                <w:u w:val="single"/>
              </w:rPr>
            </w:pPr>
            <w:r w:rsidRPr="00136C2A">
              <w:rPr>
                <w:b/>
                <w:sz w:val="20"/>
                <w:u w:val="single"/>
              </w:rPr>
              <w:t>Objetivo</w:t>
            </w:r>
          </w:p>
        </w:tc>
        <w:tc>
          <w:tcPr>
            <w:tcW w:w="7280" w:type="dxa"/>
          </w:tcPr>
          <w:p w:rsidR="00854F4F" w:rsidRPr="00136C2A" w:rsidRDefault="00F24938" w:rsidP="00E94560">
            <w:pPr>
              <w:rPr>
                <w:i/>
                <w:sz w:val="20"/>
              </w:rPr>
            </w:pPr>
            <w:r w:rsidRPr="006A0738">
              <w:rPr>
                <w:i/>
                <w:sz w:val="18"/>
              </w:rPr>
              <w:t xml:space="preserve">- </w:t>
            </w:r>
            <w:r w:rsidR="000E462B" w:rsidRPr="000E462B">
              <w:rPr>
                <w:i/>
                <w:sz w:val="20"/>
              </w:rPr>
              <w:t xml:space="preserve">Demostrar que comprenden la adición y la sustracción </w:t>
            </w:r>
            <w:r w:rsidR="00EB224B">
              <w:rPr>
                <w:i/>
                <w:sz w:val="20"/>
              </w:rPr>
              <w:t xml:space="preserve">con reservas </w:t>
            </w:r>
            <w:r w:rsidR="000E462B" w:rsidRPr="000E462B">
              <w:rPr>
                <w:i/>
                <w:sz w:val="20"/>
              </w:rPr>
              <w:t>de números hasta 1 000.</w:t>
            </w:r>
          </w:p>
        </w:tc>
      </w:tr>
      <w:tr w:rsidR="00B74DA4" w:rsidRPr="00136C2A" w:rsidTr="00820EC9">
        <w:trPr>
          <w:trHeight w:val="279"/>
        </w:trPr>
        <w:tc>
          <w:tcPr>
            <w:tcW w:w="3544" w:type="dxa"/>
          </w:tcPr>
          <w:p w:rsidR="00B74DA4" w:rsidRPr="00136C2A" w:rsidRDefault="00B74DA4">
            <w:pPr>
              <w:rPr>
                <w:b/>
                <w:sz w:val="20"/>
                <w:u w:val="single"/>
              </w:rPr>
            </w:pPr>
            <w:r w:rsidRPr="00136C2A">
              <w:rPr>
                <w:b/>
                <w:sz w:val="20"/>
                <w:u w:val="single"/>
              </w:rPr>
              <w:t>Instrucciones</w:t>
            </w:r>
          </w:p>
        </w:tc>
        <w:tc>
          <w:tcPr>
            <w:tcW w:w="7280" w:type="dxa"/>
          </w:tcPr>
          <w:p w:rsidR="00427A6F" w:rsidRPr="00136C2A" w:rsidRDefault="00427A6F">
            <w:pPr>
              <w:rPr>
                <w:i/>
                <w:sz w:val="20"/>
              </w:rPr>
            </w:pPr>
            <w:r w:rsidRPr="00136C2A">
              <w:rPr>
                <w:i/>
                <w:sz w:val="20"/>
              </w:rPr>
              <w:t xml:space="preserve">- </w:t>
            </w:r>
            <w:r w:rsidR="00292206" w:rsidRPr="00136C2A">
              <w:rPr>
                <w:i/>
                <w:sz w:val="20"/>
              </w:rPr>
              <w:t xml:space="preserve">lee con atención cada pregunta y responde usando un letra clara y manuscrita.  </w:t>
            </w:r>
          </w:p>
          <w:p w:rsidR="00292206" w:rsidRPr="00136C2A" w:rsidRDefault="00292206">
            <w:pPr>
              <w:rPr>
                <w:i/>
                <w:sz w:val="20"/>
              </w:rPr>
            </w:pPr>
            <w:r w:rsidRPr="00136C2A">
              <w:rPr>
                <w:i/>
                <w:sz w:val="20"/>
              </w:rPr>
              <w:t xml:space="preserve">- usa lápiz grafito para responder. </w:t>
            </w:r>
          </w:p>
        </w:tc>
      </w:tr>
      <w:tr w:rsidR="00B74DA4" w:rsidRPr="00136C2A" w:rsidTr="00820EC9">
        <w:trPr>
          <w:trHeight w:val="295"/>
        </w:trPr>
        <w:tc>
          <w:tcPr>
            <w:tcW w:w="3544" w:type="dxa"/>
          </w:tcPr>
          <w:p w:rsidR="00B74DA4" w:rsidRPr="00136C2A" w:rsidRDefault="00B74DA4">
            <w:pPr>
              <w:rPr>
                <w:b/>
                <w:sz w:val="20"/>
                <w:u w:val="single"/>
              </w:rPr>
            </w:pPr>
            <w:r w:rsidRPr="00136C2A">
              <w:rPr>
                <w:b/>
                <w:sz w:val="20"/>
                <w:u w:val="single"/>
              </w:rPr>
              <w:t>Descripción del Aprendizaje</w:t>
            </w:r>
          </w:p>
        </w:tc>
        <w:tc>
          <w:tcPr>
            <w:tcW w:w="7280" w:type="dxa"/>
          </w:tcPr>
          <w:p w:rsidR="00B74DA4" w:rsidRDefault="006A0738" w:rsidP="00EA2372">
            <w:pPr>
              <w:rPr>
                <w:i/>
                <w:sz w:val="20"/>
                <w:szCs w:val="20"/>
                <w:lang w:val="es-ES"/>
              </w:rPr>
            </w:pPr>
            <w:r>
              <w:rPr>
                <w:i/>
                <w:sz w:val="20"/>
              </w:rPr>
              <w:t xml:space="preserve">- </w:t>
            </w:r>
            <w:r w:rsidR="00EB224B">
              <w:rPr>
                <w:i/>
                <w:sz w:val="20"/>
                <w:szCs w:val="20"/>
                <w:lang w:val="es-ES"/>
              </w:rPr>
              <w:t xml:space="preserve">Aplicar cálculo </w:t>
            </w:r>
            <w:r w:rsidR="000E462B">
              <w:rPr>
                <w:i/>
                <w:sz w:val="20"/>
                <w:szCs w:val="20"/>
                <w:lang w:val="es-ES"/>
              </w:rPr>
              <w:t xml:space="preserve">de adición y sustracción con reservas. </w:t>
            </w:r>
          </w:p>
          <w:p w:rsidR="00E94560" w:rsidRPr="00136C2A" w:rsidRDefault="00E94560" w:rsidP="00EA2372">
            <w:pPr>
              <w:rPr>
                <w:i/>
                <w:sz w:val="20"/>
              </w:rPr>
            </w:pPr>
            <w:r>
              <w:rPr>
                <w:i/>
                <w:sz w:val="20"/>
                <w:szCs w:val="20"/>
                <w:lang w:val="es-ES"/>
              </w:rPr>
              <w:t xml:space="preserve">- </w:t>
            </w:r>
            <w:r w:rsidR="000E462B">
              <w:rPr>
                <w:i/>
                <w:sz w:val="20"/>
                <w:szCs w:val="20"/>
                <w:lang w:val="es-ES"/>
              </w:rPr>
              <w:t xml:space="preserve">desarrollar problemas </w:t>
            </w:r>
            <w:r w:rsidRPr="00E94560">
              <w:rPr>
                <w:i/>
                <w:sz w:val="20"/>
                <w:szCs w:val="20"/>
                <w:lang w:val="es-ES"/>
              </w:rPr>
              <w:t xml:space="preserve"> usando la adición y sustracción como operatoria.</w:t>
            </w:r>
          </w:p>
        </w:tc>
      </w:tr>
      <w:tr w:rsidR="00B74DA4" w:rsidRPr="00136C2A" w:rsidTr="00820EC9">
        <w:trPr>
          <w:trHeight w:val="279"/>
        </w:trPr>
        <w:tc>
          <w:tcPr>
            <w:tcW w:w="3544" w:type="dxa"/>
          </w:tcPr>
          <w:p w:rsidR="00B74DA4" w:rsidRPr="00136C2A" w:rsidRDefault="00B74DA4">
            <w:pPr>
              <w:rPr>
                <w:b/>
                <w:sz w:val="20"/>
                <w:u w:val="single"/>
              </w:rPr>
            </w:pPr>
            <w:r w:rsidRPr="00136C2A">
              <w:rPr>
                <w:b/>
                <w:sz w:val="20"/>
                <w:u w:val="single"/>
              </w:rPr>
              <w:t>Ponderación de la Guía</w:t>
            </w:r>
          </w:p>
        </w:tc>
        <w:tc>
          <w:tcPr>
            <w:tcW w:w="7280" w:type="dxa"/>
          </w:tcPr>
          <w:p w:rsidR="00B74DA4" w:rsidRPr="00136C2A" w:rsidRDefault="00F67AEE">
            <w:pPr>
              <w:rPr>
                <w:sz w:val="20"/>
              </w:rPr>
            </w:pPr>
            <w:r w:rsidRPr="00136C2A">
              <w:rPr>
                <w:sz w:val="20"/>
              </w:rPr>
              <w:t>5</w:t>
            </w:r>
            <w:r w:rsidR="00916918" w:rsidRPr="00136C2A">
              <w:rPr>
                <w:sz w:val="20"/>
              </w:rPr>
              <w:t xml:space="preserve">% </w:t>
            </w:r>
          </w:p>
        </w:tc>
      </w:tr>
      <w:tr w:rsidR="00820EC9" w:rsidRPr="00136C2A" w:rsidTr="00820EC9">
        <w:trPr>
          <w:trHeight w:val="279"/>
        </w:trPr>
        <w:tc>
          <w:tcPr>
            <w:tcW w:w="3544" w:type="dxa"/>
          </w:tcPr>
          <w:p w:rsidR="00820EC9" w:rsidRPr="00136C2A" w:rsidRDefault="00820EC9">
            <w:pPr>
              <w:rPr>
                <w:b/>
                <w:sz w:val="20"/>
                <w:u w:val="single"/>
              </w:rPr>
            </w:pPr>
            <w:r w:rsidRPr="00136C2A">
              <w:rPr>
                <w:b/>
                <w:sz w:val="20"/>
                <w:u w:val="single"/>
              </w:rPr>
              <w:t>Correo del docente para consultas</w:t>
            </w:r>
          </w:p>
        </w:tc>
        <w:tc>
          <w:tcPr>
            <w:tcW w:w="7280" w:type="dxa"/>
          </w:tcPr>
          <w:p w:rsidR="00820EC9" w:rsidRPr="00136C2A" w:rsidRDefault="00E04452">
            <w:pPr>
              <w:rPr>
                <w:sz w:val="20"/>
              </w:rPr>
            </w:pPr>
            <w:hyperlink r:id="rId5" w:history="1">
              <w:r w:rsidR="00C8090B" w:rsidRPr="00136C2A">
                <w:rPr>
                  <w:rStyle w:val="Hipervnculo"/>
                  <w:sz w:val="20"/>
                </w:rPr>
                <w:t>Jrojas@liceomixto.cl</w:t>
              </w:r>
            </w:hyperlink>
            <w:r w:rsidR="00C8090B" w:rsidRPr="00136C2A">
              <w:rPr>
                <w:sz w:val="20"/>
              </w:rPr>
              <w:t xml:space="preserve">     educadora diferencial: </w:t>
            </w:r>
            <w:hyperlink r:id="rId6" w:history="1">
              <w:r w:rsidR="00C8090B" w:rsidRPr="00136C2A">
                <w:rPr>
                  <w:rStyle w:val="Hipervnculo"/>
                  <w:sz w:val="20"/>
                </w:rPr>
                <w:t>dcalderon@liceomixto.cl</w:t>
              </w:r>
            </w:hyperlink>
            <w:r w:rsidR="00C8090B" w:rsidRPr="00136C2A">
              <w:rPr>
                <w:sz w:val="20"/>
              </w:rPr>
              <w:t xml:space="preserve"> </w:t>
            </w:r>
          </w:p>
        </w:tc>
      </w:tr>
      <w:tr w:rsidR="00F83C9A" w:rsidRPr="00136C2A" w:rsidTr="00820EC9">
        <w:trPr>
          <w:trHeight w:val="279"/>
        </w:trPr>
        <w:tc>
          <w:tcPr>
            <w:tcW w:w="3544" w:type="dxa"/>
          </w:tcPr>
          <w:p w:rsidR="00F83C9A" w:rsidRPr="00136C2A" w:rsidRDefault="00F83C9A">
            <w:pPr>
              <w:rPr>
                <w:b/>
                <w:sz w:val="20"/>
                <w:u w:val="single"/>
              </w:rPr>
            </w:pPr>
            <w:r w:rsidRPr="00136C2A">
              <w:rPr>
                <w:b/>
                <w:sz w:val="20"/>
                <w:u w:val="single"/>
              </w:rPr>
              <w:t xml:space="preserve">Fechas guías </w:t>
            </w:r>
          </w:p>
        </w:tc>
        <w:tc>
          <w:tcPr>
            <w:tcW w:w="7280" w:type="dxa"/>
          </w:tcPr>
          <w:p w:rsidR="00F83C9A" w:rsidRPr="00136C2A" w:rsidRDefault="00AF51CE">
            <w:r>
              <w:rPr>
                <w:sz w:val="20"/>
              </w:rPr>
              <w:t xml:space="preserve">Semana del 11 al 15 de mayo </w:t>
            </w:r>
          </w:p>
        </w:tc>
      </w:tr>
    </w:tbl>
    <w:p w:rsidR="00854F4F" w:rsidRDefault="00854F4F" w:rsidP="004A48B6">
      <w:pPr>
        <w:spacing w:after="0"/>
        <w:rPr>
          <w:b/>
          <w:u w:val="single"/>
        </w:rPr>
      </w:pPr>
    </w:p>
    <w:p w:rsidR="00D66542" w:rsidRPr="00D66542" w:rsidRDefault="00D66542" w:rsidP="004A48B6">
      <w:pPr>
        <w:spacing w:after="0"/>
        <w:rPr>
          <w:b/>
        </w:rPr>
      </w:pPr>
      <w:r w:rsidRPr="00D66542">
        <w:rPr>
          <w:b/>
        </w:rPr>
        <w:t xml:space="preserve">Todas </w:t>
      </w:r>
      <w:r>
        <w:rPr>
          <w:b/>
        </w:rPr>
        <w:t xml:space="preserve">las </w:t>
      </w:r>
      <w:r w:rsidRPr="00D66542">
        <w:rPr>
          <w:b/>
        </w:rPr>
        <w:t xml:space="preserve">actividades deben ser recortadas y pegadas en el cuaderno junto con el objetivo, la línea de puntos indica que se debe recortar la actividad. También puede copiar la guía de manera completa en el cuaderno, es importante colocar el número de la guía. </w:t>
      </w:r>
    </w:p>
    <w:p w:rsidR="007274EE" w:rsidRDefault="00E94560" w:rsidP="00F24938">
      <w:pPr>
        <w:rPr>
          <w:i/>
        </w:rPr>
      </w:pPr>
      <w:r>
        <w:rPr>
          <w:i/>
        </w:rPr>
        <w:t>………………………………………………………………………………………………………………………………………………………………………………….....</w:t>
      </w:r>
    </w:p>
    <w:p w:rsidR="003F25BE" w:rsidRPr="00E13931" w:rsidRDefault="00E13931" w:rsidP="00E13931">
      <w:pPr>
        <w:spacing w:after="0"/>
        <w:rPr>
          <w:b/>
        </w:rPr>
      </w:pPr>
      <w:r w:rsidRPr="00E13931">
        <w:rPr>
          <w:b/>
        </w:rPr>
        <w:t xml:space="preserve">Se </w:t>
      </w:r>
      <w:r>
        <w:rPr>
          <w:b/>
        </w:rPr>
        <w:t>i</w:t>
      </w:r>
      <w:r w:rsidRPr="00E13931">
        <w:rPr>
          <w:b/>
        </w:rPr>
        <w:t>nvit</w:t>
      </w:r>
      <w:r>
        <w:rPr>
          <w:b/>
        </w:rPr>
        <w:t>a al estudiante junto a su</w:t>
      </w:r>
      <w:r w:rsidRPr="00E13931">
        <w:rPr>
          <w:b/>
        </w:rPr>
        <w:t xml:space="preserve"> familia a observar el siguiente video explicativo acerca de las sumas o adiciones con reservas:  </w:t>
      </w:r>
      <w:hyperlink r:id="rId7" w:history="1">
        <w:r w:rsidR="00181C70">
          <w:rPr>
            <w:rStyle w:val="Hipervnculo"/>
          </w:rPr>
          <w:t>https://www.youtube.com/watch?v=Qf96wkvrVmo</w:t>
        </w:r>
      </w:hyperlink>
    </w:p>
    <w:p w:rsidR="003F25BE" w:rsidRDefault="003F25BE" w:rsidP="000E462B">
      <w:pPr>
        <w:spacing w:after="0"/>
        <w:jc w:val="center"/>
        <w:rPr>
          <w:b/>
          <w:u w:val="single"/>
        </w:rPr>
      </w:pPr>
    </w:p>
    <w:p w:rsidR="00633E82" w:rsidRDefault="00181C70" w:rsidP="000E462B">
      <w:pPr>
        <w:spacing w:after="0"/>
        <w:jc w:val="center"/>
        <w:rPr>
          <w:b/>
          <w:u w:val="single"/>
        </w:rPr>
      </w:pPr>
      <w:r>
        <w:rPr>
          <w:b/>
          <w:u w:val="single"/>
        </w:rPr>
        <w:t>RESTAS</w:t>
      </w:r>
      <w:r w:rsidR="000E462B" w:rsidRPr="004049B8">
        <w:rPr>
          <w:b/>
          <w:u w:val="single"/>
        </w:rPr>
        <w:t xml:space="preserve"> CON RESERVAS</w:t>
      </w:r>
    </w:p>
    <w:p w:rsidR="00E13931" w:rsidRPr="004049B8" w:rsidRDefault="00E13931" w:rsidP="000E462B">
      <w:pPr>
        <w:spacing w:after="0"/>
        <w:jc w:val="center"/>
        <w:rPr>
          <w:b/>
          <w:u w:val="single"/>
        </w:rPr>
      </w:pPr>
    </w:p>
    <w:p w:rsidR="00181C70" w:rsidRPr="00181C70" w:rsidRDefault="00181C70" w:rsidP="00181C70">
      <w:r>
        <w:t xml:space="preserve">Restar sabemos que es quitar, disminuir, achicar, etc. Cuando hablamos de restar con reserva, </w:t>
      </w:r>
      <w:r w:rsidRPr="00181C70">
        <w:t>cuando algunos de los números de la cifra de arriba son menores que los de abajo. Cuando esto sucede debes seguir los siguientes pasos:</w:t>
      </w:r>
    </w:p>
    <w:p w:rsidR="004049B8" w:rsidRDefault="00181C70" w:rsidP="004049B8">
      <w:pPr>
        <w:spacing w:after="0"/>
      </w:pPr>
      <w:r>
        <w:rPr>
          <w:noProof/>
          <w:lang w:eastAsia="es-CL"/>
        </w:rPr>
        <w:drawing>
          <wp:anchor distT="0" distB="0" distL="114300" distR="114300" simplePos="0" relativeHeight="251661312" behindDoc="1" locked="0" layoutInCell="1" allowOverlap="1" wp14:anchorId="67E1CA96" wp14:editId="5C25B86E">
            <wp:simplePos x="0" y="0"/>
            <wp:positionH relativeFrom="column">
              <wp:posOffset>66675</wp:posOffset>
            </wp:positionH>
            <wp:positionV relativeFrom="paragraph">
              <wp:posOffset>42545</wp:posOffset>
            </wp:positionV>
            <wp:extent cx="1438275" cy="1536700"/>
            <wp:effectExtent l="0" t="0" r="9525" b="6350"/>
            <wp:wrapNone/>
            <wp:docPr id="2" name="Imagen 2" descr="https://www.profesorenlinea.cl/imagenmatematica/Restares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fesorenlinea.cl/imagenmatematica/Restareserv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C70" w:rsidRDefault="00181C70" w:rsidP="00181C70">
      <w:pPr>
        <w:spacing w:after="0"/>
      </w:pPr>
      <w:r>
        <w:t xml:space="preserve">                                                        Observa el ejemplo: el número (la cifra) </w:t>
      </w:r>
      <w:proofErr w:type="gramStart"/>
      <w:r>
        <w:t>472 ,</w:t>
      </w:r>
      <w:proofErr w:type="gramEnd"/>
      <w:r>
        <w:t xml:space="preserve"> está compuesto del 4, del 7 y del 2 . El 2 </w:t>
      </w:r>
    </w:p>
    <w:p w:rsidR="00181C70" w:rsidRDefault="00181C70" w:rsidP="00181C70">
      <w:pPr>
        <w:spacing w:after="0"/>
      </w:pPr>
      <w:r>
        <w:t xml:space="preserve">                                                        </w:t>
      </w:r>
      <w:proofErr w:type="gramStart"/>
      <w:r>
        <w:t>representa</w:t>
      </w:r>
      <w:proofErr w:type="gramEnd"/>
      <w:r>
        <w:t xml:space="preserve"> 2 unidades, el 7 representa 7 decenas y el 4 representa 4 centenas. Cada </w:t>
      </w:r>
    </w:p>
    <w:p w:rsidR="00181C70" w:rsidRDefault="00181C70" w:rsidP="00181C70">
      <w:pPr>
        <w:spacing w:after="0"/>
      </w:pPr>
      <w:r>
        <w:t xml:space="preserve">                                                        </w:t>
      </w:r>
      <w:proofErr w:type="gramStart"/>
      <w:r>
        <w:t>decena</w:t>
      </w:r>
      <w:proofErr w:type="gramEnd"/>
      <w:r>
        <w:t xml:space="preserve"> tiene 10 unidades.   Ahora observa el número de abajo de la resta, el </w:t>
      </w:r>
      <w:proofErr w:type="gramStart"/>
      <w:r>
        <w:t>145 .</w:t>
      </w:r>
      <w:proofErr w:type="gramEnd"/>
      <w:r>
        <w:t xml:space="preserve"> </w:t>
      </w:r>
    </w:p>
    <w:p w:rsidR="00181C70" w:rsidRDefault="00181C70" w:rsidP="00181C70">
      <w:pPr>
        <w:spacing w:after="0"/>
      </w:pPr>
      <w:r>
        <w:t xml:space="preserve">                                                        Está compuesto del 1, del 4 y del </w:t>
      </w:r>
      <w:proofErr w:type="gramStart"/>
      <w:r>
        <w:t>5 .</w:t>
      </w:r>
      <w:proofErr w:type="gramEnd"/>
      <w:r>
        <w:t xml:space="preserve"> El 5 son las unidades, el 4 representa 4 decenas y</w:t>
      </w:r>
    </w:p>
    <w:p w:rsidR="00B424F8" w:rsidRDefault="00181C70" w:rsidP="00181C70">
      <w:pPr>
        <w:spacing w:after="0"/>
      </w:pPr>
      <w:r>
        <w:t xml:space="preserve">                                                        </w:t>
      </w:r>
      <w:proofErr w:type="gramStart"/>
      <w:r>
        <w:t>el</w:t>
      </w:r>
      <w:proofErr w:type="gramEnd"/>
      <w:r>
        <w:t xml:space="preserve"> 1 representa 1 centena.</w:t>
      </w:r>
    </w:p>
    <w:p w:rsidR="00181C70" w:rsidRDefault="00181C70" w:rsidP="00181C70">
      <w:pPr>
        <w:spacing w:after="0"/>
      </w:pPr>
    </w:p>
    <w:p w:rsidR="00181C70" w:rsidRDefault="00181C70" w:rsidP="00181C70">
      <w:pPr>
        <w:spacing w:after="0"/>
      </w:pPr>
    </w:p>
    <w:p w:rsidR="00181C70" w:rsidRDefault="00181C70" w:rsidP="00181C70">
      <w:pPr>
        <w:spacing w:after="0"/>
      </w:pPr>
    </w:p>
    <w:p w:rsidR="00181C70" w:rsidRPr="00181C70" w:rsidRDefault="00181C70" w:rsidP="00AF51CE">
      <w:pPr>
        <w:spacing w:after="0"/>
        <w:jc w:val="center"/>
        <w:rPr>
          <w:b/>
          <w:u w:val="single"/>
        </w:rPr>
      </w:pPr>
      <w:r w:rsidRPr="00181C70">
        <w:rPr>
          <w:b/>
          <w:u w:val="single"/>
        </w:rPr>
        <w:t>Cómo se resta.</w:t>
      </w:r>
    </w:p>
    <w:p w:rsidR="00181C70" w:rsidRDefault="00181C70" w:rsidP="00181C70">
      <w:pPr>
        <w:spacing w:after="0"/>
      </w:pPr>
    </w:p>
    <w:p w:rsidR="00181C70" w:rsidRDefault="00181C70" w:rsidP="00181C70">
      <w:pPr>
        <w:spacing w:after="0"/>
      </w:pPr>
      <w:r>
        <w:t xml:space="preserve">Siempre se empieza restando los números desde la derecha. En este caso será </w:t>
      </w:r>
      <w:r w:rsidRPr="00AF51CE">
        <w:rPr>
          <w:b/>
        </w:rPr>
        <w:t>2 menos 5</w:t>
      </w:r>
      <w:r>
        <w:t>. Como 2 es menor que 5 no podemos hacer una resta</w:t>
      </w:r>
      <w:r w:rsidRPr="00AF51CE">
        <w:rPr>
          <w:b/>
        </w:rPr>
        <w:t>.</w:t>
      </w:r>
      <w:r w:rsidR="00AF51CE">
        <w:rPr>
          <w:b/>
        </w:rPr>
        <w:t xml:space="preserve">         </w:t>
      </w:r>
      <w:r w:rsidRPr="00AF51CE">
        <w:rPr>
          <w:b/>
        </w:rPr>
        <w:t xml:space="preserve"> ¿Qué hacemos, entonces?</w:t>
      </w:r>
    </w:p>
    <w:p w:rsidR="00181C70" w:rsidRDefault="00181C70" w:rsidP="00181C70">
      <w:pPr>
        <w:spacing w:after="0"/>
      </w:pPr>
    </w:p>
    <w:p w:rsidR="00181C70" w:rsidRPr="00AF51CE" w:rsidRDefault="00181C70" w:rsidP="00181C70">
      <w:pPr>
        <w:spacing w:after="0"/>
        <w:rPr>
          <w:b/>
        </w:rPr>
      </w:pPr>
      <w:r>
        <w:t xml:space="preserve">El </w:t>
      </w:r>
      <w:r w:rsidRPr="00AF51CE">
        <w:rPr>
          <w:b/>
        </w:rPr>
        <w:t xml:space="preserve">2 </w:t>
      </w:r>
      <w:r>
        <w:t>de arriba es VECINO con el</w:t>
      </w:r>
      <w:r w:rsidRPr="00AF51CE">
        <w:rPr>
          <w:b/>
        </w:rPr>
        <w:t xml:space="preserve"> 7</w:t>
      </w:r>
      <w:r>
        <w:t xml:space="preserve"> y con él forman el </w:t>
      </w:r>
      <w:r w:rsidRPr="00AF51CE">
        <w:rPr>
          <w:b/>
        </w:rPr>
        <w:t>72</w:t>
      </w:r>
      <w:r>
        <w:t xml:space="preserve">. Como son amigos, el </w:t>
      </w:r>
      <w:r w:rsidRPr="00AF51CE">
        <w:rPr>
          <w:b/>
        </w:rPr>
        <w:t>2</w:t>
      </w:r>
      <w:r>
        <w:t xml:space="preserve"> le pide prestado un</w:t>
      </w:r>
      <w:r w:rsidRPr="00AF51CE">
        <w:rPr>
          <w:b/>
        </w:rPr>
        <w:t xml:space="preserve"> 1</w:t>
      </w:r>
      <w:r>
        <w:t xml:space="preserve"> (una decena) al</w:t>
      </w:r>
      <w:r w:rsidR="00AF51CE">
        <w:t xml:space="preserve">  </w:t>
      </w:r>
      <w:r w:rsidR="00AF51CE" w:rsidRPr="00AF51CE">
        <w:rPr>
          <w:b/>
        </w:rPr>
        <w:t>7</w:t>
      </w:r>
      <w:r>
        <w:t xml:space="preserve">. El </w:t>
      </w:r>
      <w:r w:rsidRPr="00AF51CE">
        <w:rPr>
          <w:b/>
        </w:rPr>
        <w:t xml:space="preserve">7 </w:t>
      </w:r>
      <w:r>
        <w:t>le presta un</w:t>
      </w:r>
      <w:r w:rsidRPr="00AF51CE">
        <w:rPr>
          <w:b/>
        </w:rPr>
        <w:t xml:space="preserve"> 1</w:t>
      </w:r>
      <w:r w:rsidR="00AF51CE">
        <w:t xml:space="preserve"> y él se queda convertido en </w:t>
      </w:r>
      <w:r w:rsidR="00AF51CE" w:rsidRPr="00AF51CE">
        <w:rPr>
          <w:b/>
        </w:rPr>
        <w:t>6</w:t>
      </w:r>
      <w:r>
        <w:t>, pero su amigo el</w:t>
      </w:r>
      <w:r w:rsidRPr="00AF51CE">
        <w:rPr>
          <w:b/>
        </w:rPr>
        <w:t xml:space="preserve"> 2</w:t>
      </w:r>
      <w:r>
        <w:t xml:space="preserve"> ahora puede colocarse un</w:t>
      </w:r>
      <w:r w:rsidRPr="00AF51CE">
        <w:rPr>
          <w:b/>
        </w:rPr>
        <w:t xml:space="preserve"> 1</w:t>
      </w:r>
      <w:r w:rsidR="00AF51CE">
        <w:t xml:space="preserve"> adelante y se convierte en </w:t>
      </w:r>
      <w:r w:rsidR="00AF51CE" w:rsidRPr="00AF51CE">
        <w:rPr>
          <w:b/>
        </w:rPr>
        <w:t>12</w:t>
      </w:r>
      <w:r w:rsidRPr="00AF51CE">
        <w:rPr>
          <w:b/>
        </w:rPr>
        <w:t>.</w:t>
      </w:r>
    </w:p>
    <w:p w:rsidR="00181C70" w:rsidRDefault="00181C70" w:rsidP="00181C70">
      <w:pPr>
        <w:spacing w:after="0"/>
      </w:pPr>
    </w:p>
    <w:p w:rsidR="00181C70" w:rsidRDefault="00181C70" w:rsidP="00181C70">
      <w:pPr>
        <w:spacing w:after="0"/>
      </w:pPr>
      <w:r>
        <w:t xml:space="preserve">En este momento podemos restar </w:t>
      </w:r>
      <w:r w:rsidRPr="00AF51CE">
        <w:rPr>
          <w:b/>
        </w:rPr>
        <w:t>12</w:t>
      </w:r>
      <w:r w:rsidR="00AF51CE">
        <w:t xml:space="preserve"> menos </w:t>
      </w:r>
      <w:r w:rsidR="00AF51CE" w:rsidRPr="00AF51CE">
        <w:rPr>
          <w:b/>
        </w:rPr>
        <w:t>5</w:t>
      </w:r>
      <w:r w:rsidR="00AF51CE">
        <w:t xml:space="preserve">, lo que es igual a </w:t>
      </w:r>
      <w:r>
        <w:t xml:space="preserve"> </w:t>
      </w:r>
      <w:r w:rsidR="00AF51CE" w:rsidRPr="00AF51CE">
        <w:rPr>
          <w:b/>
        </w:rPr>
        <w:t>7</w:t>
      </w:r>
      <w:r w:rsidRPr="00AF51CE">
        <w:rPr>
          <w:b/>
        </w:rPr>
        <w:t>.</w:t>
      </w:r>
    </w:p>
    <w:p w:rsidR="00181C70" w:rsidRDefault="00181C70" w:rsidP="00181C70">
      <w:pPr>
        <w:spacing w:after="0"/>
      </w:pPr>
    </w:p>
    <w:p w:rsidR="00181C70" w:rsidRDefault="00181C70" w:rsidP="00181C70">
      <w:pPr>
        <w:spacing w:after="0"/>
        <w:rPr>
          <w:b/>
        </w:rPr>
      </w:pPr>
      <w:r>
        <w:t>El número de la izquierda es ahora el</w:t>
      </w:r>
      <w:r w:rsidRPr="00AF51CE">
        <w:rPr>
          <w:b/>
        </w:rPr>
        <w:t xml:space="preserve"> 6</w:t>
      </w:r>
      <w:r>
        <w:t xml:space="preserve"> (que antes era </w:t>
      </w:r>
      <w:r w:rsidRPr="00AF51CE">
        <w:rPr>
          <w:b/>
        </w:rPr>
        <w:t>7</w:t>
      </w:r>
      <w:r>
        <w:t xml:space="preserve"> pero pres</w:t>
      </w:r>
      <w:r w:rsidR="00AF51CE">
        <w:t xml:space="preserve">tó </w:t>
      </w:r>
      <w:r w:rsidR="00AF51CE" w:rsidRPr="00AF51CE">
        <w:rPr>
          <w:b/>
        </w:rPr>
        <w:t>1</w:t>
      </w:r>
      <w:r w:rsidR="00AF51CE">
        <w:t xml:space="preserve">) y el de abajo sigue siendo </w:t>
      </w:r>
      <w:r w:rsidR="00AF51CE" w:rsidRPr="00AF51CE">
        <w:rPr>
          <w:b/>
        </w:rPr>
        <w:t>4</w:t>
      </w:r>
      <w:r w:rsidRPr="00AF51CE">
        <w:rPr>
          <w:b/>
        </w:rPr>
        <w:t>.</w:t>
      </w:r>
      <w:r>
        <w:t xml:space="preserve"> Y decimos, </w:t>
      </w:r>
      <w:r w:rsidRPr="00AF51CE">
        <w:rPr>
          <w:b/>
        </w:rPr>
        <w:t>6</w:t>
      </w:r>
      <w:r>
        <w:t xml:space="preserve"> menos </w:t>
      </w:r>
      <w:r w:rsidRPr="00AF51CE">
        <w:rPr>
          <w:b/>
        </w:rPr>
        <w:t xml:space="preserve">4 </w:t>
      </w:r>
      <w:r w:rsidR="00AF51CE">
        <w:t xml:space="preserve">es igual a </w:t>
      </w:r>
      <w:r w:rsidR="00AF51CE" w:rsidRPr="00AF51CE">
        <w:rPr>
          <w:b/>
        </w:rPr>
        <w:t>2</w:t>
      </w:r>
      <w:r w:rsidRPr="00AF51CE">
        <w:rPr>
          <w:b/>
        </w:rPr>
        <w:t>.</w:t>
      </w:r>
    </w:p>
    <w:p w:rsidR="00AF51CE" w:rsidRDefault="00AF51CE" w:rsidP="00181C70">
      <w:pPr>
        <w:spacing w:after="0"/>
        <w:rPr>
          <w:b/>
        </w:rPr>
      </w:pPr>
    </w:p>
    <w:p w:rsidR="00AF51CE" w:rsidRDefault="00AF51CE" w:rsidP="00181C70">
      <w:pPr>
        <w:spacing w:after="0"/>
        <w:rPr>
          <w:b/>
        </w:rPr>
      </w:pPr>
      <w:r w:rsidRPr="00AF51CE">
        <w:rPr>
          <w:b/>
          <w:u w:val="single"/>
        </w:rPr>
        <w:t>Actividad n°1:</w:t>
      </w:r>
      <w:r>
        <w:rPr>
          <w:b/>
        </w:rPr>
        <w:t xml:space="preserve"> </w:t>
      </w:r>
      <w:r w:rsidRPr="00AF51CE">
        <w:t>Restar usado la reserva.</w:t>
      </w:r>
      <w:r>
        <w:rPr>
          <w:b/>
        </w:rPr>
        <w:t xml:space="preserve"> </w:t>
      </w:r>
    </w:p>
    <w:p w:rsidR="00AF51CE" w:rsidRDefault="00AF51CE" w:rsidP="00181C70">
      <w:pPr>
        <w:spacing w:after="0"/>
        <w:rPr>
          <w:b/>
        </w:rPr>
      </w:pPr>
    </w:p>
    <w:tbl>
      <w:tblPr>
        <w:tblpPr w:leftFromText="141" w:rightFromText="141" w:vertAnchor="text" w:horzAnchor="page" w:tblpX="271" w:tblpY="-51"/>
        <w:tblW w:w="4660" w:type="pct"/>
        <w:shd w:val="clear" w:color="auto" w:fill="FFFFFF"/>
        <w:tblCellMar>
          <w:top w:w="15" w:type="dxa"/>
          <w:left w:w="15" w:type="dxa"/>
          <w:bottom w:w="15" w:type="dxa"/>
          <w:right w:w="15" w:type="dxa"/>
        </w:tblCellMar>
        <w:tblLook w:val="04A0" w:firstRow="1" w:lastRow="0" w:firstColumn="1" w:lastColumn="0" w:noHBand="0" w:noVBand="1"/>
      </w:tblPr>
      <w:tblGrid>
        <w:gridCol w:w="2146"/>
        <w:gridCol w:w="1073"/>
        <w:gridCol w:w="1073"/>
        <w:gridCol w:w="1073"/>
        <w:gridCol w:w="1073"/>
        <w:gridCol w:w="1073"/>
        <w:gridCol w:w="1073"/>
        <w:gridCol w:w="1171"/>
      </w:tblGrid>
      <w:tr w:rsidR="00AF51CE" w:rsidRPr="00AF51CE" w:rsidTr="00AF51CE">
        <w:trPr>
          <w:trHeight w:val="344"/>
        </w:trPr>
        <w:tc>
          <w:tcPr>
            <w:tcW w:w="110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893</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765</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526</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340</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374</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832</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743</w:t>
            </w:r>
          </w:p>
        </w:tc>
        <w:tc>
          <w:tcPr>
            <w:tcW w:w="60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964</w:t>
            </w:r>
          </w:p>
        </w:tc>
      </w:tr>
      <w:tr w:rsidR="00AF51CE" w:rsidRPr="00AF51CE" w:rsidTr="00AF51CE">
        <w:trPr>
          <w:trHeight w:val="367"/>
        </w:trPr>
        <w:tc>
          <w:tcPr>
            <w:tcW w:w="110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- 548</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- 527</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- 218</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- 225</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- 146</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- 321</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- 532</w:t>
            </w:r>
          </w:p>
        </w:tc>
        <w:tc>
          <w:tcPr>
            <w:tcW w:w="60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-653</w:t>
            </w:r>
          </w:p>
        </w:tc>
      </w:tr>
      <w:tr w:rsidR="00AF51CE" w:rsidRPr="00AF51CE" w:rsidTr="00AF51CE">
        <w:trPr>
          <w:trHeight w:val="46"/>
        </w:trPr>
        <w:tc>
          <w:tcPr>
            <w:tcW w:w="1100" w:type="pct"/>
            <w:shd w:val="clear" w:color="auto" w:fill="FFFFFF"/>
            <w:tcMar>
              <w:top w:w="0" w:type="dxa"/>
              <w:left w:w="0" w:type="dxa"/>
              <w:bottom w:w="0" w:type="dxa"/>
              <w:right w:w="0" w:type="dxa"/>
            </w:tcMar>
            <w:vAlign w:val="center"/>
            <w:hideMark/>
          </w:tcPr>
          <w:p w:rsidR="00AF51CE" w:rsidRPr="00AF51CE" w:rsidRDefault="00AF51CE" w:rsidP="00AF51CE">
            <w:pPr>
              <w:spacing w:after="0" w:line="30" w:lineRule="atLeast"/>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30" w:lineRule="atLeast"/>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30" w:lineRule="atLeast"/>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30" w:lineRule="atLeast"/>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30" w:lineRule="atLeast"/>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30" w:lineRule="atLeast"/>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w:t>
            </w: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30" w:lineRule="atLeast"/>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w:t>
            </w:r>
          </w:p>
        </w:tc>
        <w:tc>
          <w:tcPr>
            <w:tcW w:w="600" w:type="pct"/>
            <w:shd w:val="clear" w:color="auto" w:fill="FFFFFF"/>
            <w:tcMar>
              <w:top w:w="0" w:type="dxa"/>
              <w:left w:w="0" w:type="dxa"/>
              <w:bottom w:w="0" w:type="dxa"/>
              <w:right w:w="0" w:type="dxa"/>
            </w:tcMar>
            <w:vAlign w:val="center"/>
            <w:hideMark/>
          </w:tcPr>
          <w:p w:rsidR="00AF51CE" w:rsidRPr="00AF51CE" w:rsidRDefault="00AF51CE" w:rsidP="00AF51CE">
            <w:pPr>
              <w:spacing w:after="0" w:line="30" w:lineRule="atLeast"/>
              <w:jc w:val="right"/>
              <w:rPr>
                <w:rFonts w:ascii="Helvetica" w:eastAsia="Times New Roman" w:hAnsi="Helvetica" w:cs="Times New Roman"/>
                <w:color w:val="333333"/>
                <w:sz w:val="20"/>
                <w:szCs w:val="20"/>
                <w:lang w:eastAsia="es-CL"/>
              </w:rPr>
            </w:pPr>
            <w:r w:rsidRPr="00AF51CE">
              <w:rPr>
                <w:rFonts w:ascii="Helvetica" w:eastAsia="Times New Roman" w:hAnsi="Helvetica" w:cs="Times New Roman"/>
                <w:b/>
                <w:bCs/>
                <w:color w:val="333333"/>
                <w:sz w:val="20"/>
                <w:szCs w:val="20"/>
                <w:lang w:eastAsia="es-CL"/>
              </w:rPr>
              <w:t>----------</w:t>
            </w:r>
          </w:p>
        </w:tc>
      </w:tr>
      <w:tr w:rsidR="00AF51CE" w:rsidRPr="00AF51CE" w:rsidTr="00AF51CE">
        <w:trPr>
          <w:trHeight w:val="46"/>
        </w:trPr>
        <w:tc>
          <w:tcPr>
            <w:tcW w:w="110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rPr>
                <w:rFonts w:ascii="Helvetica" w:eastAsia="Times New Roman" w:hAnsi="Helvetica" w:cs="Times New Roman"/>
                <w:color w:val="333333"/>
                <w:sz w:val="4"/>
                <w:szCs w:val="20"/>
                <w:lang w:eastAsia="es-CL"/>
              </w:rPr>
            </w:pP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rPr>
                <w:rFonts w:ascii="Helvetica" w:eastAsia="Times New Roman" w:hAnsi="Helvetica" w:cs="Times New Roman"/>
                <w:color w:val="333333"/>
                <w:sz w:val="4"/>
                <w:szCs w:val="20"/>
                <w:lang w:eastAsia="es-CL"/>
              </w:rPr>
            </w:pP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rPr>
                <w:rFonts w:ascii="Helvetica" w:eastAsia="Times New Roman" w:hAnsi="Helvetica" w:cs="Times New Roman"/>
                <w:color w:val="333333"/>
                <w:sz w:val="4"/>
                <w:szCs w:val="20"/>
                <w:lang w:eastAsia="es-CL"/>
              </w:rPr>
            </w:pP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rPr>
                <w:rFonts w:ascii="Helvetica" w:eastAsia="Times New Roman" w:hAnsi="Helvetica" w:cs="Times New Roman"/>
                <w:color w:val="333333"/>
                <w:sz w:val="4"/>
                <w:szCs w:val="20"/>
                <w:lang w:eastAsia="es-CL"/>
              </w:rPr>
            </w:pP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rPr>
                <w:rFonts w:ascii="Helvetica" w:eastAsia="Times New Roman" w:hAnsi="Helvetica" w:cs="Times New Roman"/>
                <w:color w:val="333333"/>
                <w:sz w:val="4"/>
                <w:szCs w:val="20"/>
                <w:lang w:eastAsia="es-CL"/>
              </w:rPr>
            </w:pP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rPr>
                <w:rFonts w:ascii="Helvetica" w:eastAsia="Times New Roman" w:hAnsi="Helvetica" w:cs="Times New Roman"/>
                <w:color w:val="333333"/>
                <w:sz w:val="4"/>
                <w:szCs w:val="20"/>
                <w:lang w:eastAsia="es-CL"/>
              </w:rPr>
            </w:pPr>
          </w:p>
        </w:tc>
        <w:tc>
          <w:tcPr>
            <w:tcW w:w="55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rPr>
                <w:rFonts w:ascii="Helvetica" w:eastAsia="Times New Roman" w:hAnsi="Helvetica" w:cs="Times New Roman"/>
                <w:color w:val="333333"/>
                <w:sz w:val="4"/>
                <w:szCs w:val="20"/>
                <w:lang w:eastAsia="es-CL"/>
              </w:rPr>
            </w:pPr>
          </w:p>
        </w:tc>
        <w:tc>
          <w:tcPr>
            <w:tcW w:w="600" w:type="pct"/>
            <w:shd w:val="clear" w:color="auto" w:fill="FFFFFF"/>
            <w:tcMar>
              <w:top w:w="0" w:type="dxa"/>
              <w:left w:w="0" w:type="dxa"/>
              <w:bottom w:w="0" w:type="dxa"/>
              <w:right w:w="0" w:type="dxa"/>
            </w:tcMar>
            <w:vAlign w:val="center"/>
            <w:hideMark/>
          </w:tcPr>
          <w:p w:rsidR="00AF51CE" w:rsidRPr="00AF51CE" w:rsidRDefault="00AF51CE" w:rsidP="00AF51CE">
            <w:pPr>
              <w:spacing w:after="0" w:line="240" w:lineRule="auto"/>
              <w:rPr>
                <w:rFonts w:ascii="Helvetica" w:eastAsia="Times New Roman" w:hAnsi="Helvetica" w:cs="Times New Roman"/>
                <w:color w:val="333333"/>
                <w:sz w:val="4"/>
                <w:szCs w:val="20"/>
                <w:lang w:eastAsia="es-CL"/>
              </w:rPr>
            </w:pPr>
          </w:p>
        </w:tc>
      </w:tr>
    </w:tbl>
    <w:p w:rsidR="00AF51CE" w:rsidRDefault="00AF51CE" w:rsidP="00181C70">
      <w:pPr>
        <w:spacing w:after="0"/>
        <w:rPr>
          <w:b/>
        </w:rPr>
      </w:pPr>
    </w:p>
    <w:p w:rsidR="00AF51CE" w:rsidRDefault="00AF51CE" w:rsidP="00181C70">
      <w:pPr>
        <w:spacing w:after="0"/>
        <w:rPr>
          <w:b/>
        </w:rPr>
      </w:pPr>
    </w:p>
    <w:p w:rsidR="00AF51CE" w:rsidRDefault="00AF51CE" w:rsidP="00181C70">
      <w:pPr>
        <w:spacing w:after="0"/>
        <w:rPr>
          <w:b/>
        </w:rPr>
      </w:pPr>
    </w:p>
    <w:p w:rsidR="00AF51CE" w:rsidRPr="00B424F8" w:rsidRDefault="00AF51CE" w:rsidP="00181C70">
      <w:pPr>
        <w:spacing w:after="0"/>
      </w:pPr>
    </w:p>
    <w:sectPr w:rsidR="00AF51CE" w:rsidRPr="00B424F8"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30128"/>
    <w:rsid w:val="000627F0"/>
    <w:rsid w:val="0007565E"/>
    <w:rsid w:val="00081288"/>
    <w:rsid w:val="000E462B"/>
    <w:rsid w:val="000F2379"/>
    <w:rsid w:val="00136C2A"/>
    <w:rsid w:val="00140BFD"/>
    <w:rsid w:val="00181C70"/>
    <w:rsid w:val="0021304F"/>
    <w:rsid w:val="00292206"/>
    <w:rsid w:val="00371D82"/>
    <w:rsid w:val="00372234"/>
    <w:rsid w:val="003C77ED"/>
    <w:rsid w:val="003F25BE"/>
    <w:rsid w:val="004049B8"/>
    <w:rsid w:val="00427A6F"/>
    <w:rsid w:val="004A32F4"/>
    <w:rsid w:val="004A48B6"/>
    <w:rsid w:val="004C21F7"/>
    <w:rsid w:val="004E2089"/>
    <w:rsid w:val="004F7E51"/>
    <w:rsid w:val="00514002"/>
    <w:rsid w:val="00523404"/>
    <w:rsid w:val="005508CA"/>
    <w:rsid w:val="00612D57"/>
    <w:rsid w:val="00633E82"/>
    <w:rsid w:val="00692F7B"/>
    <w:rsid w:val="006A0738"/>
    <w:rsid w:val="007274EE"/>
    <w:rsid w:val="00761618"/>
    <w:rsid w:val="00790967"/>
    <w:rsid w:val="00793D29"/>
    <w:rsid w:val="00820EC9"/>
    <w:rsid w:val="0083321A"/>
    <w:rsid w:val="00854F4F"/>
    <w:rsid w:val="00916918"/>
    <w:rsid w:val="00965565"/>
    <w:rsid w:val="00977648"/>
    <w:rsid w:val="0098093D"/>
    <w:rsid w:val="00980C2A"/>
    <w:rsid w:val="00A316EE"/>
    <w:rsid w:val="00A76380"/>
    <w:rsid w:val="00A77E2C"/>
    <w:rsid w:val="00A90A04"/>
    <w:rsid w:val="00AF51CE"/>
    <w:rsid w:val="00B424F8"/>
    <w:rsid w:val="00B739CA"/>
    <w:rsid w:val="00B74DA4"/>
    <w:rsid w:val="00B76A31"/>
    <w:rsid w:val="00C8090B"/>
    <w:rsid w:val="00CC21B7"/>
    <w:rsid w:val="00CE2F64"/>
    <w:rsid w:val="00D66542"/>
    <w:rsid w:val="00E04452"/>
    <w:rsid w:val="00E13931"/>
    <w:rsid w:val="00E16DB4"/>
    <w:rsid w:val="00E94560"/>
    <w:rsid w:val="00EA2372"/>
    <w:rsid w:val="00EB224B"/>
    <w:rsid w:val="00F24938"/>
    <w:rsid w:val="00F67AEE"/>
    <w:rsid w:val="00F83C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C0AEB-8056-4302-B605-FEE5F19E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54F4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48B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4C2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1F7"/>
    <w:rPr>
      <w:rFonts w:ascii="Tahoma" w:hAnsi="Tahoma" w:cs="Tahoma"/>
      <w:sz w:val="16"/>
      <w:szCs w:val="16"/>
    </w:rPr>
  </w:style>
  <w:style w:type="character" w:customStyle="1" w:styleId="Ttulo1Car">
    <w:name w:val="Título 1 Car"/>
    <w:basedOn w:val="Fuentedeprrafopredeter"/>
    <w:link w:val="Ttulo1"/>
    <w:uiPriority w:val="9"/>
    <w:rsid w:val="00854F4F"/>
    <w:rPr>
      <w:rFonts w:asciiTheme="majorHAnsi" w:eastAsiaTheme="majorEastAsia" w:hAnsiTheme="majorHAnsi" w:cstheme="majorBidi"/>
      <w:b/>
      <w:bCs/>
      <w:color w:val="2E74B5" w:themeColor="accent1" w:themeShade="BF"/>
      <w:sz w:val="28"/>
      <w:szCs w:val="28"/>
      <w:lang w:val="es-ES"/>
    </w:rPr>
  </w:style>
  <w:style w:type="character" w:styleId="Hipervnculo">
    <w:name w:val="Hyperlink"/>
    <w:basedOn w:val="Fuentedeprrafopredeter"/>
    <w:uiPriority w:val="99"/>
    <w:unhideWhenUsed/>
    <w:rsid w:val="00C809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3351">
      <w:bodyDiv w:val="1"/>
      <w:marLeft w:val="0"/>
      <w:marRight w:val="0"/>
      <w:marTop w:val="0"/>
      <w:marBottom w:val="0"/>
      <w:divBdr>
        <w:top w:val="none" w:sz="0" w:space="0" w:color="auto"/>
        <w:left w:val="none" w:sz="0" w:space="0" w:color="auto"/>
        <w:bottom w:val="none" w:sz="0" w:space="0" w:color="auto"/>
        <w:right w:val="none" w:sz="0" w:space="0" w:color="auto"/>
      </w:divBdr>
    </w:div>
    <w:div w:id="440537496">
      <w:bodyDiv w:val="1"/>
      <w:marLeft w:val="0"/>
      <w:marRight w:val="0"/>
      <w:marTop w:val="0"/>
      <w:marBottom w:val="0"/>
      <w:divBdr>
        <w:top w:val="none" w:sz="0" w:space="0" w:color="auto"/>
        <w:left w:val="none" w:sz="0" w:space="0" w:color="auto"/>
        <w:bottom w:val="none" w:sz="0" w:space="0" w:color="auto"/>
        <w:right w:val="none" w:sz="0" w:space="0" w:color="auto"/>
      </w:divBdr>
    </w:div>
    <w:div w:id="507983652">
      <w:bodyDiv w:val="1"/>
      <w:marLeft w:val="0"/>
      <w:marRight w:val="0"/>
      <w:marTop w:val="0"/>
      <w:marBottom w:val="0"/>
      <w:divBdr>
        <w:top w:val="none" w:sz="0" w:space="0" w:color="auto"/>
        <w:left w:val="none" w:sz="0" w:space="0" w:color="auto"/>
        <w:bottom w:val="none" w:sz="0" w:space="0" w:color="auto"/>
        <w:right w:val="none" w:sz="0" w:space="0" w:color="auto"/>
      </w:divBdr>
    </w:div>
    <w:div w:id="778528539">
      <w:bodyDiv w:val="1"/>
      <w:marLeft w:val="0"/>
      <w:marRight w:val="0"/>
      <w:marTop w:val="0"/>
      <w:marBottom w:val="0"/>
      <w:divBdr>
        <w:top w:val="none" w:sz="0" w:space="0" w:color="auto"/>
        <w:left w:val="none" w:sz="0" w:space="0" w:color="auto"/>
        <w:bottom w:val="none" w:sz="0" w:space="0" w:color="auto"/>
        <w:right w:val="none" w:sz="0" w:space="0" w:color="auto"/>
      </w:divBdr>
    </w:div>
    <w:div w:id="1252663001">
      <w:bodyDiv w:val="1"/>
      <w:marLeft w:val="0"/>
      <w:marRight w:val="0"/>
      <w:marTop w:val="0"/>
      <w:marBottom w:val="0"/>
      <w:divBdr>
        <w:top w:val="none" w:sz="0" w:space="0" w:color="auto"/>
        <w:left w:val="none" w:sz="0" w:space="0" w:color="auto"/>
        <w:bottom w:val="none" w:sz="0" w:space="0" w:color="auto"/>
        <w:right w:val="none" w:sz="0" w:space="0" w:color="auto"/>
      </w:divBdr>
    </w:div>
    <w:div w:id="1641569968">
      <w:bodyDiv w:val="1"/>
      <w:marLeft w:val="0"/>
      <w:marRight w:val="0"/>
      <w:marTop w:val="0"/>
      <w:marBottom w:val="0"/>
      <w:divBdr>
        <w:top w:val="none" w:sz="0" w:space="0" w:color="auto"/>
        <w:left w:val="none" w:sz="0" w:space="0" w:color="auto"/>
        <w:bottom w:val="none" w:sz="0" w:space="0" w:color="auto"/>
        <w:right w:val="none" w:sz="0" w:space="0" w:color="auto"/>
      </w:divBdr>
    </w:div>
    <w:div w:id="184597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youtube.com/watch?v=Qf96wkvrVm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alderon@liceomixto.cl" TargetMode="External"/><Relationship Id="rId5" Type="http://schemas.openxmlformats.org/officeDocument/2006/relationships/hyperlink" Target="mailto:Jrojas@liceomixto.c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cp:lastPrinted>2020-04-30T15:05:00Z</cp:lastPrinted>
  <dcterms:created xsi:type="dcterms:W3CDTF">2020-04-30T15:06:00Z</dcterms:created>
  <dcterms:modified xsi:type="dcterms:W3CDTF">2020-04-30T15:06:00Z</dcterms:modified>
</cp:coreProperties>
</file>