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E8A2B" w14:textId="43428CD3" w:rsidR="003629A7" w:rsidRDefault="00796457" w:rsidP="003629A7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GUÍA DE TRABAJO N°__1</w:t>
      </w:r>
      <w:r w:rsidR="003629A7">
        <w:rPr>
          <w:b/>
          <w:sz w:val="24"/>
          <w:szCs w:val="24"/>
        </w:rPr>
        <w:t xml:space="preserve">__  </w:t>
      </w:r>
    </w:p>
    <w:p w14:paraId="4E675C14" w14:textId="77777777" w:rsidR="003629A7" w:rsidRPr="00B74DA4" w:rsidRDefault="003629A7" w:rsidP="003629A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LENGUAJE Y COMUNICACIÓN 5º BÁSICO</w:t>
      </w:r>
    </w:p>
    <w:tbl>
      <w:tblPr>
        <w:tblStyle w:val="Tablaconcuadrcula"/>
        <w:tblpPr w:leftFromText="141" w:rightFromText="141" w:vertAnchor="text" w:horzAnchor="page" w:tblpX="1123" w:tblpY="310"/>
        <w:tblW w:w="10824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3629A7" w14:paraId="68CC339C" w14:textId="77777777" w:rsidTr="003629A7">
        <w:trPr>
          <w:trHeight w:val="295"/>
        </w:trPr>
        <w:tc>
          <w:tcPr>
            <w:tcW w:w="3544" w:type="dxa"/>
          </w:tcPr>
          <w:p w14:paraId="05EE7BE2" w14:textId="77777777" w:rsidR="003629A7" w:rsidRPr="00467E9E" w:rsidRDefault="003629A7" w:rsidP="003629A7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14:paraId="29134453" w14:textId="17C74071" w:rsidR="003629A7" w:rsidRPr="00423164" w:rsidRDefault="003629A7" w:rsidP="003629A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F2D2D">
              <w:rPr>
                <w:rFonts w:ascii="Arial" w:hAnsi="Arial" w:cs="Arial"/>
                <w:bCs/>
                <w:sz w:val="20"/>
                <w:szCs w:val="20"/>
              </w:rPr>
              <w:t>Identificar la estructura del texto informativo</w:t>
            </w:r>
          </w:p>
          <w:p w14:paraId="6330F8F8" w14:textId="77777777" w:rsidR="003629A7" w:rsidRPr="00467E9E" w:rsidRDefault="003629A7" w:rsidP="003629A7">
            <w:pPr>
              <w:rPr>
                <w:rFonts w:ascii="Arial" w:hAnsi="Arial" w:cs="Arial"/>
              </w:rPr>
            </w:pPr>
          </w:p>
        </w:tc>
      </w:tr>
      <w:tr w:rsidR="003629A7" w14:paraId="2C59D392" w14:textId="77777777" w:rsidTr="003629A7">
        <w:trPr>
          <w:trHeight w:val="279"/>
        </w:trPr>
        <w:tc>
          <w:tcPr>
            <w:tcW w:w="3544" w:type="dxa"/>
          </w:tcPr>
          <w:p w14:paraId="7CE4C8A0" w14:textId="77777777" w:rsidR="003629A7" w:rsidRPr="00467E9E" w:rsidRDefault="003629A7" w:rsidP="003629A7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14:paraId="611AD479" w14:textId="77777777" w:rsidR="003629A7" w:rsidRPr="007350C3" w:rsidRDefault="003629A7" w:rsidP="003629A7">
            <w:pPr>
              <w:rPr>
                <w:rFonts w:ascii="Noto Sans" w:eastAsia="Times New Roman" w:hAnsi="Noto Sans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estudiantes observan el video de los “Artículos informativos” </w:t>
            </w:r>
            <w:r>
              <w:rPr>
                <w:rFonts w:eastAsia="Times New Roman"/>
              </w:rPr>
              <w:t xml:space="preserve"> </w:t>
            </w:r>
            <w:hyperlink r:id="rId7" w:history="1">
              <w:r w:rsidRPr="00BA2E67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https://www.youtube.com/watch?v=wMp99M1Nosg</w:t>
              </w:r>
            </w:hyperlink>
          </w:p>
          <w:p w14:paraId="5D560C75" w14:textId="77777777" w:rsidR="003629A7" w:rsidRDefault="003629A7" w:rsidP="00362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Escriben en el cuaderno, el propósito, su estructura y sus características. </w:t>
            </w:r>
          </w:p>
          <w:p w14:paraId="34689CF3" w14:textId="226A679F" w:rsidR="003629A7" w:rsidRPr="003629A7" w:rsidRDefault="003629A7" w:rsidP="00362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Luego los estudiantes trabajan con la guía de trabajo Nº1 </w:t>
            </w:r>
          </w:p>
        </w:tc>
      </w:tr>
      <w:tr w:rsidR="003629A7" w14:paraId="5FACFEEE" w14:textId="77777777" w:rsidTr="003629A7">
        <w:trPr>
          <w:trHeight w:val="295"/>
        </w:trPr>
        <w:tc>
          <w:tcPr>
            <w:tcW w:w="3544" w:type="dxa"/>
          </w:tcPr>
          <w:p w14:paraId="0D1651D9" w14:textId="77777777" w:rsidR="003629A7" w:rsidRPr="00467E9E" w:rsidRDefault="003629A7" w:rsidP="003629A7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14:paraId="2C4EA216" w14:textId="28F8A337" w:rsidR="003629A7" w:rsidRPr="00467E9E" w:rsidRDefault="003629A7" w:rsidP="003629A7">
            <w:pPr>
              <w:rPr>
                <w:rFonts w:ascii="Arial" w:hAnsi="Arial" w:cs="Arial"/>
              </w:rPr>
            </w:pPr>
            <w:r w:rsidRPr="00772D1B">
              <w:rPr>
                <w:rFonts w:ascii="Arial" w:hAnsi="Arial" w:cs="Arial"/>
                <w:sz w:val="20"/>
                <w:szCs w:val="20"/>
              </w:rPr>
              <w:t>Leer independientemente y comprender textos no literarios</w:t>
            </w:r>
          </w:p>
        </w:tc>
      </w:tr>
      <w:tr w:rsidR="003629A7" w14:paraId="0D67E055" w14:textId="77777777" w:rsidTr="003629A7">
        <w:trPr>
          <w:trHeight w:val="279"/>
        </w:trPr>
        <w:tc>
          <w:tcPr>
            <w:tcW w:w="3544" w:type="dxa"/>
          </w:tcPr>
          <w:p w14:paraId="0ABCE19B" w14:textId="77777777" w:rsidR="003629A7" w:rsidRPr="00467E9E" w:rsidRDefault="003629A7" w:rsidP="003629A7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14:paraId="0B27B56D" w14:textId="33486499" w:rsidR="003629A7" w:rsidRPr="00467E9E" w:rsidRDefault="003629A7" w:rsidP="003629A7">
            <w:pPr>
              <w:rPr>
                <w:rFonts w:ascii="Arial" w:hAnsi="Arial" w:cs="Arial"/>
              </w:rPr>
            </w:pPr>
            <w:r w:rsidRPr="00467E9E">
              <w:rPr>
                <w:rFonts w:ascii="Arial" w:hAnsi="Arial" w:cs="Arial"/>
              </w:rPr>
              <w:t xml:space="preserve">5% La guía de trabajo debe ser entregada al </w:t>
            </w:r>
            <w:r>
              <w:rPr>
                <w:rFonts w:ascii="Arial" w:hAnsi="Arial" w:cs="Arial"/>
              </w:rPr>
              <w:t>regreso a clase</w:t>
            </w:r>
          </w:p>
        </w:tc>
      </w:tr>
      <w:tr w:rsidR="003629A7" w14:paraId="74451231" w14:textId="77777777" w:rsidTr="003629A7">
        <w:trPr>
          <w:trHeight w:val="528"/>
        </w:trPr>
        <w:tc>
          <w:tcPr>
            <w:tcW w:w="3544" w:type="dxa"/>
          </w:tcPr>
          <w:p w14:paraId="6515C62A" w14:textId="77777777" w:rsidR="003629A7" w:rsidRPr="00467E9E" w:rsidRDefault="003629A7" w:rsidP="003629A7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14:paraId="0F601652" w14:textId="77777777" w:rsidR="003629A7" w:rsidRPr="00467E9E" w:rsidRDefault="00425FC3" w:rsidP="003629A7">
            <w:pPr>
              <w:spacing w:line="480" w:lineRule="auto"/>
              <w:rPr>
                <w:rFonts w:ascii="Arial" w:hAnsi="Arial" w:cs="Arial"/>
              </w:rPr>
            </w:pPr>
            <w:hyperlink r:id="rId8" w:history="1">
              <w:r w:rsidR="003629A7" w:rsidRPr="00467E9E">
                <w:rPr>
                  <w:rStyle w:val="Hipervnculo"/>
                  <w:rFonts w:ascii="Arial" w:hAnsi="Arial" w:cs="Arial"/>
                </w:rPr>
                <w:t>sgonzalez@liceomixto.cl</w:t>
              </w:r>
            </w:hyperlink>
            <w:r w:rsidR="003629A7" w:rsidRPr="00467E9E">
              <w:rPr>
                <w:rFonts w:ascii="Arial" w:hAnsi="Arial" w:cs="Arial"/>
              </w:rPr>
              <w:t xml:space="preserve">  / </w:t>
            </w:r>
            <w:hyperlink r:id="rId9" w:history="1">
              <w:r w:rsidR="003629A7" w:rsidRPr="00467E9E">
                <w:rPr>
                  <w:rStyle w:val="Hipervnculo"/>
                  <w:rFonts w:ascii="Arial" w:hAnsi="Arial" w:cs="Arial"/>
                </w:rPr>
                <w:t>mlazcanor@liceomixto.cl</w:t>
              </w:r>
            </w:hyperlink>
          </w:p>
        </w:tc>
      </w:tr>
      <w:tr w:rsidR="003629A7" w14:paraId="3A1721FA" w14:textId="77777777" w:rsidTr="003629A7">
        <w:trPr>
          <w:trHeight w:val="485"/>
        </w:trPr>
        <w:tc>
          <w:tcPr>
            <w:tcW w:w="3544" w:type="dxa"/>
          </w:tcPr>
          <w:p w14:paraId="18D7C9CE" w14:textId="77777777" w:rsidR="003629A7" w:rsidRPr="00467E9E" w:rsidRDefault="003629A7" w:rsidP="003629A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Tiempo estimado para hacer la guía </w:t>
            </w:r>
          </w:p>
        </w:tc>
        <w:tc>
          <w:tcPr>
            <w:tcW w:w="7280" w:type="dxa"/>
          </w:tcPr>
          <w:p w14:paraId="29659BCF" w14:textId="305ECF80" w:rsidR="003629A7" w:rsidRDefault="003629A7" w:rsidP="003629A7">
            <w:pPr>
              <w:spacing w:line="480" w:lineRule="auto"/>
            </w:pPr>
            <w:r>
              <w:t xml:space="preserve">Del 18 al 29 de Mayo </w:t>
            </w:r>
          </w:p>
        </w:tc>
      </w:tr>
    </w:tbl>
    <w:p w14:paraId="15485511" w14:textId="12F434A9" w:rsidR="003629A7" w:rsidRPr="003629A7" w:rsidRDefault="003629A7" w:rsidP="003629A7"/>
    <w:p w14:paraId="0AABFC68" w14:textId="457F8482" w:rsidR="00E53FA0" w:rsidRDefault="00E53FA0" w:rsidP="003629A7"/>
    <w:p w14:paraId="480B43F6" w14:textId="18048D25" w:rsidR="00E53FA0" w:rsidRDefault="00E53FA0" w:rsidP="00E53FA0">
      <w:pPr>
        <w:jc w:val="center"/>
        <w:rPr>
          <w:rFonts w:ascii="Arial" w:hAnsi="Arial" w:cs="Arial"/>
          <w:b/>
          <w:u w:val="single"/>
        </w:rPr>
      </w:pPr>
      <w:r w:rsidRPr="0095277E">
        <w:rPr>
          <w:rFonts w:ascii="Arial" w:hAnsi="Arial" w:cs="Arial"/>
          <w:b/>
          <w:u w:val="single"/>
        </w:rPr>
        <w:t>ACTIVIDAD Nº</w:t>
      </w:r>
      <w:r w:rsidR="00404B78">
        <w:rPr>
          <w:rFonts w:ascii="Arial" w:hAnsi="Arial" w:cs="Arial"/>
          <w:b/>
          <w:u w:val="single"/>
        </w:rPr>
        <w:t>1</w:t>
      </w:r>
      <w:r w:rsidRPr="0095277E">
        <w:rPr>
          <w:rFonts w:ascii="Arial" w:hAnsi="Arial" w:cs="Arial"/>
          <w:b/>
          <w:u w:val="single"/>
        </w:rPr>
        <w:t xml:space="preserve"> </w:t>
      </w:r>
      <w:r w:rsidR="00D86B4D">
        <w:rPr>
          <w:rFonts w:ascii="Arial" w:hAnsi="Arial" w:cs="Arial"/>
          <w:b/>
          <w:u w:val="single"/>
        </w:rPr>
        <w:t>TEXTOS INFORMATIVOS</w:t>
      </w:r>
    </w:p>
    <w:p w14:paraId="6B2156D0" w14:textId="26DC89D9" w:rsidR="00796457" w:rsidRPr="00796457" w:rsidRDefault="00796457" w:rsidP="00796457">
      <w:pPr>
        <w:rPr>
          <w:rFonts w:ascii="Arial" w:hAnsi="Arial" w:cs="Arial"/>
        </w:rPr>
      </w:pPr>
      <w:r w:rsidRPr="00796457">
        <w:rPr>
          <w:rFonts w:ascii="Arial" w:hAnsi="Arial" w:cs="Arial"/>
        </w:rPr>
        <w:t>1- Completa con las partes del texto informativo</w:t>
      </w:r>
    </w:p>
    <w:p w14:paraId="6A5CB5C0" w14:textId="46CDFE19" w:rsidR="0064142E" w:rsidRDefault="00796457" w:rsidP="00E53FA0">
      <w:pPr>
        <w:jc w:val="center"/>
        <w:rPr>
          <w:rFonts w:ascii="Arial" w:hAnsi="Arial" w:cs="Arial"/>
          <w:b/>
          <w:u w:val="single"/>
        </w:rPr>
      </w:pPr>
      <w:r w:rsidRPr="00796457">
        <w:rPr>
          <w:rFonts w:ascii="Arial" w:hAnsi="Arial" w:cs="Arial"/>
          <w:b/>
          <w:noProof/>
          <w:u w:val="single"/>
          <w:lang w:eastAsia="es-CL"/>
        </w:rPr>
        <w:drawing>
          <wp:inline distT="0" distB="0" distL="0" distR="0" wp14:anchorId="6799DE9F" wp14:editId="76A0E3E4">
            <wp:extent cx="5612130" cy="3318510"/>
            <wp:effectExtent l="0" t="0" r="127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08A2" w14:textId="7D931CDA" w:rsidR="00796457" w:rsidRDefault="00796457" w:rsidP="0079645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2- Responde</w:t>
      </w:r>
    </w:p>
    <w:p w14:paraId="513F1EF2" w14:textId="061F0943" w:rsidR="00796457" w:rsidRPr="00796457" w:rsidRDefault="00796457" w:rsidP="0079645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796457">
        <w:rPr>
          <w:rFonts w:ascii="Arial" w:hAnsi="Arial" w:cs="Arial"/>
        </w:rPr>
        <w:t xml:space="preserve"> ¿Cuál es el hecho noticioso del texto?</w:t>
      </w:r>
    </w:p>
    <w:p w14:paraId="606E64D4" w14:textId="5B33DD8E" w:rsidR="00796457" w:rsidRPr="00796457" w:rsidRDefault="00796457" w:rsidP="0079645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796457">
        <w:rPr>
          <w:rFonts w:ascii="Arial" w:hAnsi="Arial" w:cs="Arial"/>
        </w:rPr>
        <w:t>¿Cómo es el lenguaje que utiliza el texto?</w:t>
      </w:r>
    </w:p>
    <w:p w14:paraId="7DA5C2EC" w14:textId="497F907C" w:rsidR="00796457" w:rsidRDefault="00796457" w:rsidP="0079645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796457">
        <w:rPr>
          <w:rFonts w:ascii="Arial" w:hAnsi="Arial" w:cs="Arial"/>
        </w:rPr>
        <w:t>¿Qué opinas sobdre los efectos que provoca permancer tantas horas viendo televisión y jugando videojuegos?</w:t>
      </w:r>
    </w:p>
    <w:p w14:paraId="5C60B127" w14:textId="3E09B8D5" w:rsidR="003629A7" w:rsidRPr="00796457" w:rsidRDefault="00E77E55" w:rsidP="003629A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¿Por qué</w:t>
      </w:r>
      <w:r w:rsidR="00796457">
        <w:rPr>
          <w:rFonts w:ascii="Arial" w:hAnsi="Arial" w:cs="Arial"/>
        </w:rPr>
        <w:t xml:space="preserve"> crees que fue escrito el texto</w:t>
      </w:r>
    </w:p>
    <w:p w14:paraId="6C07236F" w14:textId="5F67B927" w:rsidR="00E53FA0" w:rsidRDefault="00E53FA0" w:rsidP="00E53FA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</w:t>
      </w:r>
      <w:r w:rsidR="00796457">
        <w:rPr>
          <w:b/>
          <w:sz w:val="24"/>
          <w:szCs w:val="24"/>
        </w:rPr>
        <w:t>UÍA DE TRABAJO N°__2</w:t>
      </w:r>
      <w:r>
        <w:rPr>
          <w:b/>
          <w:sz w:val="24"/>
          <w:szCs w:val="24"/>
        </w:rPr>
        <w:t xml:space="preserve">__  </w:t>
      </w:r>
    </w:p>
    <w:p w14:paraId="68E75015" w14:textId="77777777" w:rsidR="00E53FA0" w:rsidRPr="00B74DA4" w:rsidRDefault="00E53FA0" w:rsidP="00E53FA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LENGUAJE Y COMUNICACIÓN 5º BÁSICO</w:t>
      </w:r>
    </w:p>
    <w:tbl>
      <w:tblPr>
        <w:tblStyle w:val="Tablaconcuadrcula"/>
        <w:tblpPr w:leftFromText="141" w:rightFromText="141" w:vertAnchor="text" w:horzAnchor="page" w:tblpX="1123" w:tblpY="310"/>
        <w:tblW w:w="10824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D86B4D" w14:paraId="7C5D3B01" w14:textId="77777777" w:rsidTr="00A82669">
        <w:trPr>
          <w:trHeight w:val="295"/>
        </w:trPr>
        <w:tc>
          <w:tcPr>
            <w:tcW w:w="3544" w:type="dxa"/>
          </w:tcPr>
          <w:p w14:paraId="65137B93" w14:textId="77777777" w:rsidR="00D86B4D" w:rsidRPr="00467E9E" w:rsidRDefault="00D86B4D" w:rsidP="00A82669">
            <w:pPr>
              <w:rPr>
                <w:rFonts w:ascii="Arial" w:hAnsi="Arial" w:cs="Arial"/>
                <w:b/>
                <w:u w:val="single"/>
              </w:rPr>
            </w:pPr>
            <w:bookmarkStart w:id="1" w:name="_Hlk38834759"/>
            <w:r w:rsidRPr="00467E9E">
              <w:rPr>
                <w:rFonts w:ascii="Arial" w:hAnsi="Arial" w:cs="Arial"/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14:paraId="3778B183" w14:textId="19321B7C" w:rsidR="00D86B4D" w:rsidRPr="00D86B4D" w:rsidRDefault="00D86B4D" w:rsidP="00D86B4D">
            <w:pPr>
              <w:rPr>
                <w:rFonts w:ascii="Arial" w:hAnsi="Arial" w:cs="Arial"/>
                <w:sz w:val="20"/>
                <w:szCs w:val="20"/>
              </w:rPr>
            </w:pPr>
            <w:r w:rsidRPr="00A05789">
              <w:rPr>
                <w:rFonts w:ascii="Arial" w:hAnsi="Arial" w:cs="Arial"/>
                <w:bCs/>
                <w:sz w:val="20"/>
                <w:szCs w:val="20"/>
              </w:rPr>
              <w:t>Reconocer el aporte de las imágenes en la comprensión de textos no literarios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C3EB2C7" w14:textId="77777777" w:rsidR="00D86B4D" w:rsidRPr="00467E9E" w:rsidRDefault="00D86B4D" w:rsidP="00A82669">
            <w:pPr>
              <w:rPr>
                <w:rFonts w:ascii="Arial" w:hAnsi="Arial" w:cs="Arial"/>
              </w:rPr>
            </w:pPr>
          </w:p>
        </w:tc>
      </w:tr>
      <w:tr w:rsidR="00D86B4D" w14:paraId="57870E59" w14:textId="77777777" w:rsidTr="00A82669">
        <w:trPr>
          <w:trHeight w:val="279"/>
        </w:trPr>
        <w:tc>
          <w:tcPr>
            <w:tcW w:w="3544" w:type="dxa"/>
          </w:tcPr>
          <w:p w14:paraId="1FAD96D7" w14:textId="77777777" w:rsidR="00D86B4D" w:rsidRPr="00467E9E" w:rsidRDefault="00D86B4D" w:rsidP="00A82669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14:paraId="02FCB226" w14:textId="6476F9BC" w:rsidR="00D86B4D" w:rsidRDefault="00D86B4D" w:rsidP="00D86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190B84">
              <w:rPr>
                <w:rFonts w:ascii="Arial" w:hAnsi="Arial" w:cs="Arial"/>
                <w:sz w:val="20"/>
                <w:szCs w:val="20"/>
              </w:rPr>
              <w:t>estudiante</w:t>
            </w:r>
            <w:r>
              <w:rPr>
                <w:rFonts w:ascii="Arial" w:hAnsi="Arial" w:cs="Arial"/>
                <w:sz w:val="20"/>
                <w:szCs w:val="20"/>
              </w:rPr>
              <w:t xml:space="preserve">s observan </w:t>
            </w:r>
            <w:r w:rsidRPr="00190B84">
              <w:rPr>
                <w:rFonts w:ascii="Arial" w:hAnsi="Arial" w:cs="Arial"/>
                <w:sz w:val="20"/>
                <w:szCs w:val="20"/>
              </w:rPr>
              <w:t>el artículo informativo "¡Animale</w:t>
            </w:r>
            <w:r>
              <w:rPr>
                <w:rFonts w:ascii="Arial" w:hAnsi="Arial" w:cs="Arial"/>
                <w:sz w:val="20"/>
                <w:szCs w:val="20"/>
              </w:rPr>
              <w:t>s en la biblioteca!" y realizan</w:t>
            </w:r>
            <w:r w:rsidRPr="00190B84">
              <w:rPr>
                <w:rFonts w:ascii="Arial" w:hAnsi="Arial" w:cs="Arial"/>
                <w:sz w:val="20"/>
                <w:szCs w:val="20"/>
              </w:rPr>
              <w:t xml:space="preserve"> una lectura silenciosa, tratando de comprender la finalidad informativa de las imágenes que acompañan el texto. </w:t>
            </w:r>
          </w:p>
          <w:p w14:paraId="5BFEC2E1" w14:textId="4D638359" w:rsidR="00D86B4D" w:rsidRPr="003629A7" w:rsidRDefault="00D86B4D" w:rsidP="00A82669">
            <w:pPr>
              <w:rPr>
                <w:rFonts w:ascii="Arial" w:hAnsi="Arial" w:cs="Arial"/>
                <w:sz w:val="20"/>
                <w:szCs w:val="20"/>
              </w:rPr>
            </w:pPr>
            <w:r w:rsidRPr="00190B84">
              <w:rPr>
                <w:rFonts w:ascii="Arial" w:hAnsi="Arial" w:cs="Arial"/>
                <w:sz w:val="20"/>
                <w:szCs w:val="20"/>
              </w:rPr>
              <w:t>A co</w:t>
            </w:r>
            <w:r>
              <w:rPr>
                <w:rFonts w:ascii="Arial" w:hAnsi="Arial" w:cs="Arial"/>
                <w:sz w:val="20"/>
                <w:szCs w:val="20"/>
              </w:rPr>
              <w:t>ntinuación, los estudiantes en la guía de trabajo Nº2 elabora</w:t>
            </w:r>
            <w:r w:rsidRPr="00190B84">
              <w:rPr>
                <w:rFonts w:ascii="Arial" w:hAnsi="Arial" w:cs="Arial"/>
                <w:sz w:val="20"/>
                <w:szCs w:val="20"/>
              </w:rPr>
              <w:t>n una tabla con dos columnas para sintetizar la información del texto. En la primera columna deben escribir un punteo de las principales informaciones que aporta el texto (verbal) y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segunda columna describen</w:t>
            </w:r>
            <w:r w:rsidRPr="00190B84">
              <w:rPr>
                <w:rFonts w:ascii="Arial" w:hAnsi="Arial" w:cs="Arial"/>
                <w:sz w:val="20"/>
                <w:szCs w:val="20"/>
              </w:rPr>
              <w:t xml:space="preserve"> la información que aportan las imágenes. Deben, además, establecer el vínculo de correspondencia entre la información del texto y las imágenes.</w:t>
            </w:r>
          </w:p>
        </w:tc>
      </w:tr>
      <w:tr w:rsidR="00D86B4D" w14:paraId="01DFAD26" w14:textId="77777777" w:rsidTr="00A82669">
        <w:trPr>
          <w:trHeight w:val="295"/>
        </w:trPr>
        <w:tc>
          <w:tcPr>
            <w:tcW w:w="3544" w:type="dxa"/>
          </w:tcPr>
          <w:p w14:paraId="733E59A6" w14:textId="77777777" w:rsidR="00D86B4D" w:rsidRPr="00467E9E" w:rsidRDefault="00D86B4D" w:rsidP="00A82669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14:paraId="3A023608" w14:textId="77777777" w:rsidR="00D86B4D" w:rsidRPr="00467E9E" w:rsidRDefault="00D86B4D" w:rsidP="00A82669">
            <w:pPr>
              <w:rPr>
                <w:rFonts w:ascii="Arial" w:hAnsi="Arial" w:cs="Arial"/>
              </w:rPr>
            </w:pPr>
            <w:r w:rsidRPr="00772D1B">
              <w:rPr>
                <w:rFonts w:ascii="Arial" w:hAnsi="Arial" w:cs="Arial"/>
                <w:sz w:val="20"/>
                <w:szCs w:val="20"/>
              </w:rPr>
              <w:t>Leer independientemente y comprender textos no literarios</w:t>
            </w:r>
          </w:p>
        </w:tc>
      </w:tr>
      <w:tr w:rsidR="00D86B4D" w14:paraId="35E7E6D3" w14:textId="77777777" w:rsidTr="00A82669">
        <w:trPr>
          <w:trHeight w:val="279"/>
        </w:trPr>
        <w:tc>
          <w:tcPr>
            <w:tcW w:w="3544" w:type="dxa"/>
          </w:tcPr>
          <w:p w14:paraId="7D022EEB" w14:textId="77777777" w:rsidR="00D86B4D" w:rsidRPr="00467E9E" w:rsidRDefault="00D86B4D" w:rsidP="00A82669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14:paraId="57CEDC57" w14:textId="4542EB44" w:rsidR="00D86B4D" w:rsidRPr="00467E9E" w:rsidRDefault="00D86B4D" w:rsidP="00A82669">
            <w:pPr>
              <w:rPr>
                <w:rFonts w:ascii="Arial" w:hAnsi="Arial" w:cs="Arial"/>
              </w:rPr>
            </w:pPr>
            <w:r w:rsidRPr="00467E9E">
              <w:rPr>
                <w:rFonts w:ascii="Arial" w:hAnsi="Arial" w:cs="Arial"/>
              </w:rPr>
              <w:t xml:space="preserve">5% La guía de trabajo debe ser entregada al </w:t>
            </w:r>
            <w:r>
              <w:rPr>
                <w:rFonts w:ascii="Arial" w:hAnsi="Arial" w:cs="Arial"/>
              </w:rPr>
              <w:t>regreso a clase</w:t>
            </w:r>
          </w:p>
        </w:tc>
      </w:tr>
      <w:tr w:rsidR="00D86B4D" w14:paraId="55BD1817" w14:textId="77777777" w:rsidTr="00A82669">
        <w:trPr>
          <w:trHeight w:val="528"/>
        </w:trPr>
        <w:tc>
          <w:tcPr>
            <w:tcW w:w="3544" w:type="dxa"/>
          </w:tcPr>
          <w:p w14:paraId="1C8EF1BD" w14:textId="77777777" w:rsidR="00D86B4D" w:rsidRPr="00467E9E" w:rsidRDefault="00D86B4D" w:rsidP="00A82669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14:paraId="32DCA545" w14:textId="77777777" w:rsidR="00D86B4D" w:rsidRPr="00467E9E" w:rsidRDefault="00425FC3" w:rsidP="00A82669">
            <w:pPr>
              <w:spacing w:line="480" w:lineRule="auto"/>
              <w:rPr>
                <w:rFonts w:ascii="Arial" w:hAnsi="Arial" w:cs="Arial"/>
              </w:rPr>
            </w:pPr>
            <w:hyperlink r:id="rId11" w:history="1">
              <w:r w:rsidR="00D86B4D" w:rsidRPr="00467E9E">
                <w:rPr>
                  <w:rStyle w:val="Hipervnculo"/>
                  <w:rFonts w:ascii="Arial" w:hAnsi="Arial" w:cs="Arial"/>
                </w:rPr>
                <w:t>sgonzalez@liceomixto.cl</w:t>
              </w:r>
            </w:hyperlink>
            <w:r w:rsidR="00D86B4D" w:rsidRPr="00467E9E">
              <w:rPr>
                <w:rFonts w:ascii="Arial" w:hAnsi="Arial" w:cs="Arial"/>
              </w:rPr>
              <w:t xml:space="preserve">  / </w:t>
            </w:r>
            <w:hyperlink r:id="rId12" w:history="1">
              <w:r w:rsidR="00D86B4D" w:rsidRPr="00467E9E">
                <w:rPr>
                  <w:rStyle w:val="Hipervnculo"/>
                  <w:rFonts w:ascii="Arial" w:hAnsi="Arial" w:cs="Arial"/>
                </w:rPr>
                <w:t>mlazcanor@liceomixto.cl</w:t>
              </w:r>
            </w:hyperlink>
          </w:p>
        </w:tc>
      </w:tr>
      <w:tr w:rsidR="00D86B4D" w14:paraId="67871A91" w14:textId="77777777" w:rsidTr="00A82669">
        <w:trPr>
          <w:trHeight w:val="485"/>
        </w:trPr>
        <w:tc>
          <w:tcPr>
            <w:tcW w:w="3544" w:type="dxa"/>
          </w:tcPr>
          <w:p w14:paraId="525203E5" w14:textId="77777777" w:rsidR="00D86B4D" w:rsidRPr="00467E9E" w:rsidRDefault="00D86B4D" w:rsidP="00A8266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Tiempo estimado para hacer la guía </w:t>
            </w:r>
          </w:p>
        </w:tc>
        <w:tc>
          <w:tcPr>
            <w:tcW w:w="7280" w:type="dxa"/>
          </w:tcPr>
          <w:p w14:paraId="2F6C445B" w14:textId="4F0E2EF7" w:rsidR="00D86B4D" w:rsidRDefault="00D86B4D" w:rsidP="00A82669">
            <w:pPr>
              <w:spacing w:line="480" w:lineRule="auto"/>
            </w:pPr>
            <w:r>
              <w:t xml:space="preserve">Del 18 al 29 de Mayo </w:t>
            </w:r>
          </w:p>
        </w:tc>
      </w:tr>
      <w:bookmarkEnd w:id="1"/>
    </w:tbl>
    <w:p w14:paraId="325A1033" w14:textId="491D75C9" w:rsidR="003629A7" w:rsidRDefault="003629A7" w:rsidP="003629A7"/>
    <w:p w14:paraId="0A3C88C6" w14:textId="4F57C4DB" w:rsidR="00D86B4D" w:rsidRPr="00D86B4D" w:rsidRDefault="00D86B4D" w:rsidP="00D86B4D"/>
    <w:p w14:paraId="7527F6D9" w14:textId="7FEEF12D" w:rsidR="00D86B4D" w:rsidRDefault="00D86B4D" w:rsidP="00D86B4D">
      <w:pPr>
        <w:jc w:val="center"/>
        <w:rPr>
          <w:rFonts w:ascii="Arial" w:hAnsi="Arial" w:cs="Arial"/>
          <w:b/>
          <w:u w:val="single"/>
        </w:rPr>
      </w:pPr>
      <w:bookmarkStart w:id="2" w:name="_Hlk38834928"/>
      <w:r w:rsidRPr="0095277E">
        <w:rPr>
          <w:rFonts w:ascii="Arial" w:hAnsi="Arial" w:cs="Arial"/>
          <w:b/>
          <w:u w:val="single"/>
        </w:rPr>
        <w:t>ACTIVIDAD Nº</w:t>
      </w:r>
      <w:r w:rsidR="005C44DC">
        <w:rPr>
          <w:rFonts w:ascii="Arial" w:hAnsi="Arial" w:cs="Arial"/>
          <w:b/>
          <w:u w:val="single"/>
        </w:rPr>
        <w:t xml:space="preserve">2 </w:t>
      </w:r>
      <w:r>
        <w:rPr>
          <w:rFonts w:ascii="Arial" w:hAnsi="Arial" w:cs="Arial"/>
          <w:b/>
          <w:u w:val="single"/>
        </w:rPr>
        <w:t xml:space="preserve"> TEXTOS INFORMATIVOS</w:t>
      </w:r>
    </w:p>
    <w:bookmarkEnd w:id="2"/>
    <w:p w14:paraId="4A64DAB8" w14:textId="3F81518E" w:rsidR="00D86B4D" w:rsidRDefault="00D86B4D" w:rsidP="00ED260C">
      <w:pPr>
        <w:jc w:val="both"/>
        <w:rPr>
          <w:rFonts w:ascii="Arial" w:hAnsi="Arial" w:cs="Arial"/>
          <w:sz w:val="20"/>
          <w:szCs w:val="20"/>
        </w:rPr>
      </w:pPr>
      <w:r>
        <w:t xml:space="preserve">1.- </w:t>
      </w:r>
      <w:r>
        <w:rPr>
          <w:rFonts w:ascii="Arial" w:hAnsi="Arial" w:cs="Arial"/>
          <w:sz w:val="20"/>
          <w:szCs w:val="20"/>
        </w:rPr>
        <w:t xml:space="preserve">Observan </w:t>
      </w:r>
      <w:r w:rsidRPr="00190B84">
        <w:rPr>
          <w:rFonts w:ascii="Arial" w:hAnsi="Arial" w:cs="Arial"/>
          <w:sz w:val="20"/>
          <w:szCs w:val="20"/>
        </w:rPr>
        <w:t>el artículo informativo "¡Animale</w:t>
      </w:r>
      <w:r>
        <w:rPr>
          <w:rFonts w:ascii="Arial" w:hAnsi="Arial" w:cs="Arial"/>
          <w:sz w:val="20"/>
          <w:szCs w:val="20"/>
        </w:rPr>
        <w:t>s en la biblioteca!" y realizan</w:t>
      </w:r>
      <w:r w:rsidRPr="00190B84">
        <w:rPr>
          <w:rFonts w:ascii="Arial" w:hAnsi="Arial" w:cs="Arial"/>
          <w:sz w:val="20"/>
          <w:szCs w:val="20"/>
        </w:rPr>
        <w:t xml:space="preserve"> una lectura silenciosa, tratando de comprender la finalidad informativa de las imágenes que acompañan el texto. </w:t>
      </w:r>
    </w:p>
    <w:p w14:paraId="0D306458" w14:textId="3B6F7AFD" w:rsidR="00D86B4D" w:rsidRDefault="00ED260C" w:rsidP="00ED260C">
      <w:pPr>
        <w:jc w:val="both"/>
        <w:rPr>
          <w:rFonts w:ascii="Arial" w:hAnsi="Arial" w:cs="Arial"/>
          <w:sz w:val="20"/>
          <w:szCs w:val="20"/>
        </w:rPr>
      </w:pPr>
      <w:r>
        <w:t xml:space="preserve">2.- </w:t>
      </w:r>
      <w:r>
        <w:rPr>
          <w:rFonts w:ascii="Arial" w:hAnsi="Arial" w:cs="Arial"/>
          <w:sz w:val="20"/>
          <w:szCs w:val="20"/>
        </w:rPr>
        <w:t>Elaborar</w:t>
      </w:r>
      <w:r w:rsidRPr="00190B84">
        <w:rPr>
          <w:rFonts w:ascii="Arial" w:hAnsi="Arial" w:cs="Arial"/>
          <w:sz w:val="20"/>
          <w:szCs w:val="20"/>
        </w:rPr>
        <w:t xml:space="preserve"> una tabla con dos columnas para sintetizar la información del texto. En la primera columna deben escribir un punteo de las principales informaciones que aporta el texto (verbal) y</w:t>
      </w:r>
      <w:r>
        <w:rPr>
          <w:rFonts w:ascii="Arial" w:hAnsi="Arial" w:cs="Arial"/>
          <w:sz w:val="20"/>
          <w:szCs w:val="20"/>
        </w:rPr>
        <w:t xml:space="preserve"> en la segunda columna describen</w:t>
      </w:r>
      <w:r w:rsidRPr="00190B84">
        <w:rPr>
          <w:rFonts w:ascii="Arial" w:hAnsi="Arial" w:cs="Arial"/>
          <w:sz w:val="20"/>
          <w:szCs w:val="20"/>
        </w:rPr>
        <w:t xml:space="preserve"> la información que aportan las imágenes. Deben, además, establecer el vínculo de correspondencia entre la información del texto y las imágenes.</w:t>
      </w:r>
    </w:p>
    <w:p w14:paraId="3ECE0C9C" w14:textId="5347CDEA" w:rsidR="00ED260C" w:rsidRPr="002748DC" w:rsidRDefault="00ED260C" w:rsidP="002748D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748DC">
        <w:rPr>
          <w:rFonts w:ascii="Arial" w:hAnsi="Arial" w:cs="Arial"/>
          <w:b/>
          <w:bCs/>
          <w:sz w:val="20"/>
          <w:szCs w:val="20"/>
        </w:rPr>
        <w:t>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D260C" w14:paraId="10DA9E95" w14:textId="77777777" w:rsidTr="00ED260C">
        <w:tc>
          <w:tcPr>
            <w:tcW w:w="4414" w:type="dxa"/>
          </w:tcPr>
          <w:p w14:paraId="7E144AF6" w14:textId="27ABEB03" w:rsidR="00ED260C" w:rsidRPr="002748DC" w:rsidRDefault="00ED260C" w:rsidP="00ED260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748DC">
              <w:rPr>
                <w:b/>
                <w:bCs/>
                <w:i/>
                <w:iCs/>
                <w:sz w:val="28"/>
                <w:szCs w:val="28"/>
              </w:rPr>
              <w:t>Describir información verbal del texto</w:t>
            </w:r>
          </w:p>
        </w:tc>
        <w:tc>
          <w:tcPr>
            <w:tcW w:w="4414" w:type="dxa"/>
          </w:tcPr>
          <w:p w14:paraId="6B8CBA79" w14:textId="24A118F9" w:rsidR="00ED260C" w:rsidRPr="002748DC" w:rsidRDefault="00ED260C" w:rsidP="00ED260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748DC">
              <w:rPr>
                <w:b/>
                <w:bCs/>
                <w:i/>
                <w:iCs/>
                <w:sz w:val="28"/>
                <w:szCs w:val="28"/>
              </w:rPr>
              <w:t>Describir información de las imágenes de texto</w:t>
            </w:r>
          </w:p>
        </w:tc>
      </w:tr>
      <w:tr w:rsidR="00ED260C" w14:paraId="2969F7E6" w14:textId="77777777" w:rsidTr="00ED260C">
        <w:tc>
          <w:tcPr>
            <w:tcW w:w="4414" w:type="dxa"/>
          </w:tcPr>
          <w:p w14:paraId="2882D979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7FAF0F67" w14:textId="6D63CB80" w:rsidR="00ED260C" w:rsidRDefault="00ED260C" w:rsidP="00ED260C">
            <w:pPr>
              <w:pStyle w:val="Prrafodelista"/>
              <w:jc w:val="both"/>
            </w:pPr>
            <w:r>
              <w:t xml:space="preserve"> </w:t>
            </w:r>
          </w:p>
          <w:p w14:paraId="39965343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7F1B0168" w14:textId="5D2A4498" w:rsidR="00ED260C" w:rsidRDefault="00ED260C" w:rsidP="00ED260C">
            <w:pPr>
              <w:pStyle w:val="Prrafodelista"/>
              <w:jc w:val="both"/>
            </w:pPr>
            <w:r>
              <w:t xml:space="preserve"> </w:t>
            </w:r>
          </w:p>
          <w:p w14:paraId="68C61806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0C611471" w14:textId="74407B46" w:rsidR="00ED260C" w:rsidRDefault="00ED260C" w:rsidP="00ED260C">
            <w:pPr>
              <w:pStyle w:val="Prrafodelista"/>
              <w:jc w:val="both"/>
            </w:pPr>
            <w:r>
              <w:t xml:space="preserve"> </w:t>
            </w:r>
          </w:p>
          <w:p w14:paraId="0B768302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213ED612" w14:textId="699B7222" w:rsidR="00ED260C" w:rsidRDefault="00ED260C" w:rsidP="00ED260C">
            <w:pPr>
              <w:pStyle w:val="Prrafodelista"/>
              <w:jc w:val="both"/>
            </w:pPr>
            <w:r>
              <w:t xml:space="preserve"> </w:t>
            </w:r>
          </w:p>
          <w:p w14:paraId="7C509996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31E931E9" w14:textId="17DC5FB6" w:rsidR="00ED260C" w:rsidRDefault="00ED260C" w:rsidP="00ED260C">
            <w:pPr>
              <w:pStyle w:val="Prrafodelista"/>
              <w:jc w:val="both"/>
            </w:pPr>
            <w:r>
              <w:t xml:space="preserve"> </w:t>
            </w:r>
          </w:p>
          <w:p w14:paraId="161A7C0D" w14:textId="56E40B2B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058D6344" w14:textId="7F099304" w:rsidR="00ED260C" w:rsidRDefault="00ED260C" w:rsidP="00ED260C">
            <w:pPr>
              <w:pStyle w:val="Prrafodelista"/>
              <w:jc w:val="both"/>
            </w:pPr>
          </w:p>
          <w:p w14:paraId="2E027FE3" w14:textId="1D114E34" w:rsidR="00ED260C" w:rsidRDefault="00ED260C" w:rsidP="002748DC">
            <w:pPr>
              <w:pStyle w:val="Prrafodelista"/>
              <w:numPr>
                <w:ilvl w:val="0"/>
                <w:numId w:val="4"/>
              </w:numPr>
              <w:jc w:val="both"/>
            </w:pPr>
          </w:p>
        </w:tc>
        <w:tc>
          <w:tcPr>
            <w:tcW w:w="4414" w:type="dxa"/>
          </w:tcPr>
          <w:p w14:paraId="3F2C3C32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35002292" w14:textId="1455EB30" w:rsidR="00ED260C" w:rsidRDefault="00ED260C" w:rsidP="00ED260C">
            <w:pPr>
              <w:jc w:val="both"/>
            </w:pPr>
            <w:r>
              <w:t xml:space="preserve"> </w:t>
            </w:r>
          </w:p>
          <w:p w14:paraId="271FE5D4" w14:textId="77D2E413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7084B2B9" w14:textId="77777777" w:rsidR="00ED260C" w:rsidRDefault="00ED260C" w:rsidP="00ED260C">
            <w:pPr>
              <w:jc w:val="both"/>
            </w:pPr>
          </w:p>
          <w:p w14:paraId="4183B561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0C5D4E43" w14:textId="5CEE6ACA" w:rsidR="00ED260C" w:rsidRDefault="00ED260C" w:rsidP="00ED260C">
            <w:pPr>
              <w:jc w:val="both"/>
            </w:pPr>
            <w:r>
              <w:t xml:space="preserve"> </w:t>
            </w:r>
          </w:p>
          <w:p w14:paraId="58317130" w14:textId="5F4434EA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 </w:t>
            </w:r>
          </w:p>
          <w:p w14:paraId="56AEDF1B" w14:textId="77777777" w:rsidR="00ED260C" w:rsidRDefault="00ED260C" w:rsidP="00ED260C">
            <w:pPr>
              <w:jc w:val="both"/>
            </w:pPr>
          </w:p>
          <w:p w14:paraId="4E529465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16708B2F" w14:textId="393200B9" w:rsidR="00ED260C" w:rsidRDefault="00ED260C" w:rsidP="00ED260C">
            <w:pPr>
              <w:jc w:val="both"/>
            </w:pPr>
            <w:r>
              <w:t xml:space="preserve"> </w:t>
            </w:r>
          </w:p>
          <w:p w14:paraId="221A0CDD" w14:textId="77777777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 </w:t>
            </w:r>
          </w:p>
          <w:p w14:paraId="4399308B" w14:textId="77777777" w:rsidR="00ED260C" w:rsidRDefault="00ED260C" w:rsidP="00ED260C">
            <w:pPr>
              <w:jc w:val="both"/>
            </w:pPr>
          </w:p>
          <w:p w14:paraId="30F1056D" w14:textId="22D43F9D" w:rsidR="00ED260C" w:rsidRDefault="00ED260C" w:rsidP="00ED260C">
            <w:pPr>
              <w:pStyle w:val="Prrafodelista"/>
              <w:numPr>
                <w:ilvl w:val="0"/>
                <w:numId w:val="4"/>
              </w:numPr>
              <w:jc w:val="both"/>
            </w:pPr>
          </w:p>
        </w:tc>
      </w:tr>
    </w:tbl>
    <w:p w14:paraId="3FEF071E" w14:textId="1B30C519" w:rsidR="006D5696" w:rsidRDefault="001A4243" w:rsidP="006D56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GUÍA DE TRABAJO N°__3</w:t>
      </w:r>
      <w:r w:rsidR="006D5696">
        <w:rPr>
          <w:b/>
          <w:sz w:val="24"/>
          <w:szCs w:val="24"/>
        </w:rPr>
        <w:t xml:space="preserve">__  </w:t>
      </w:r>
    </w:p>
    <w:p w14:paraId="4FF0D174" w14:textId="03D7E4D2" w:rsidR="006D5696" w:rsidRDefault="006D5696" w:rsidP="006D56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LENGUAJE Y COMUNICACIÓN 5º BÁSICO</w:t>
      </w:r>
    </w:p>
    <w:tbl>
      <w:tblPr>
        <w:tblStyle w:val="Tablaconcuadrcula"/>
        <w:tblpPr w:leftFromText="141" w:rightFromText="141" w:vertAnchor="text" w:horzAnchor="margin" w:tblpXSpec="center" w:tblpY="232"/>
        <w:tblW w:w="10824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6D5696" w14:paraId="4B256E2F" w14:textId="77777777" w:rsidTr="006D5696">
        <w:trPr>
          <w:trHeight w:val="295"/>
        </w:trPr>
        <w:tc>
          <w:tcPr>
            <w:tcW w:w="3544" w:type="dxa"/>
          </w:tcPr>
          <w:p w14:paraId="16114FC2" w14:textId="77777777" w:rsidR="006D5696" w:rsidRPr="00467E9E" w:rsidRDefault="006D5696" w:rsidP="006D5696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14:paraId="312D932E" w14:textId="1EE1DF3A" w:rsidR="006D5696" w:rsidRPr="006D5696" w:rsidRDefault="006D5696" w:rsidP="006D56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449E">
              <w:rPr>
                <w:rFonts w:ascii="Arial" w:hAnsi="Arial" w:cs="Arial"/>
                <w:sz w:val="20"/>
                <w:szCs w:val="20"/>
              </w:rPr>
              <w:t>I</w:t>
            </w:r>
            <w:r w:rsidRPr="00F5449E">
              <w:rPr>
                <w:rFonts w:ascii="Arial" w:hAnsi="Arial" w:cs="Arial"/>
                <w:bCs/>
                <w:sz w:val="20"/>
                <w:szCs w:val="20"/>
              </w:rPr>
              <w:t>dentificar información explícita e implícita en un texto informativo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C740D0D" w14:textId="77777777" w:rsidR="006D5696" w:rsidRPr="00467E9E" w:rsidRDefault="006D5696" w:rsidP="006D5696">
            <w:pPr>
              <w:rPr>
                <w:rFonts w:ascii="Arial" w:hAnsi="Arial" w:cs="Arial"/>
              </w:rPr>
            </w:pPr>
          </w:p>
        </w:tc>
      </w:tr>
      <w:tr w:rsidR="006D5696" w14:paraId="78AFAE00" w14:textId="77777777" w:rsidTr="006D5696">
        <w:trPr>
          <w:trHeight w:val="279"/>
        </w:trPr>
        <w:tc>
          <w:tcPr>
            <w:tcW w:w="3544" w:type="dxa"/>
          </w:tcPr>
          <w:p w14:paraId="7600DF55" w14:textId="77777777" w:rsidR="006D5696" w:rsidRPr="00467E9E" w:rsidRDefault="006D5696" w:rsidP="006D5696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14:paraId="6258F46F" w14:textId="77777777" w:rsidR="006D5696" w:rsidRDefault="006D5696" w:rsidP="006D5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estudiantes </w:t>
            </w:r>
            <w:bookmarkStart w:id="3" w:name="_Hlk38835123"/>
            <w:r>
              <w:rPr>
                <w:rFonts w:ascii="Arial" w:hAnsi="Arial" w:cs="Arial"/>
                <w:sz w:val="20"/>
                <w:szCs w:val="20"/>
              </w:rPr>
              <w:t>leen la biografía de la folclorista Violeta Parra, que está en la guía de trabajo Nº3.</w:t>
            </w:r>
          </w:p>
          <w:p w14:paraId="09A61F7E" w14:textId="77777777" w:rsidR="006D5696" w:rsidRDefault="006D5696" w:rsidP="006D5696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38835155"/>
            <w:bookmarkEnd w:id="3"/>
            <w:r>
              <w:rPr>
                <w:rFonts w:ascii="Arial" w:hAnsi="Arial" w:cs="Arial"/>
                <w:sz w:val="20"/>
                <w:szCs w:val="20"/>
              </w:rPr>
              <w:t>Subraya las palabras que no comprendes y busca su significado, luego lo escriben en la guía.</w:t>
            </w:r>
          </w:p>
          <w:p w14:paraId="6EEF9839" w14:textId="46BD199A" w:rsidR="006D5696" w:rsidRPr="003629A7" w:rsidRDefault="006D5696" w:rsidP="006D5696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38835184"/>
            <w:bookmarkEnd w:id="4"/>
            <w:r>
              <w:rPr>
                <w:rFonts w:ascii="Arial" w:hAnsi="Arial" w:cs="Arial"/>
                <w:sz w:val="20"/>
                <w:szCs w:val="20"/>
              </w:rPr>
              <w:t>Responden preguntas acerca de la biografía de la folclorista Violeta Parra. Extrayendo información implícita o explícita.</w:t>
            </w:r>
            <w:bookmarkEnd w:id="5"/>
          </w:p>
        </w:tc>
      </w:tr>
      <w:tr w:rsidR="006D5696" w14:paraId="7BC48972" w14:textId="77777777" w:rsidTr="006D5696">
        <w:trPr>
          <w:trHeight w:val="295"/>
        </w:trPr>
        <w:tc>
          <w:tcPr>
            <w:tcW w:w="3544" w:type="dxa"/>
          </w:tcPr>
          <w:p w14:paraId="06B33A67" w14:textId="77777777" w:rsidR="006D5696" w:rsidRPr="00467E9E" w:rsidRDefault="006D5696" w:rsidP="006D5696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14:paraId="443F0438" w14:textId="77777777" w:rsidR="006D5696" w:rsidRPr="0029686B" w:rsidRDefault="006D5696" w:rsidP="0029686B">
            <w:pPr>
              <w:rPr>
                <w:rFonts w:ascii="Arial" w:hAnsi="Arial" w:cs="Arial"/>
              </w:rPr>
            </w:pPr>
            <w:r w:rsidRPr="0029686B">
              <w:rPr>
                <w:rFonts w:ascii="Arial" w:hAnsi="Arial" w:cs="Arial"/>
                <w:bCs/>
                <w:sz w:val="20"/>
                <w:szCs w:val="20"/>
              </w:rPr>
              <w:t>Comprender textos, aplicando estrategias de comprensión lectora</w:t>
            </w:r>
          </w:p>
          <w:p w14:paraId="24D43366" w14:textId="753C14C8" w:rsidR="006D5696" w:rsidRPr="0029686B" w:rsidRDefault="006D5696" w:rsidP="0029686B">
            <w:pPr>
              <w:rPr>
                <w:rFonts w:ascii="Arial" w:hAnsi="Arial" w:cs="Arial"/>
              </w:rPr>
            </w:pPr>
            <w:r w:rsidRPr="0029686B">
              <w:rPr>
                <w:rFonts w:ascii="Arial" w:hAnsi="Arial" w:cs="Arial"/>
                <w:bCs/>
                <w:sz w:val="20"/>
                <w:szCs w:val="20"/>
              </w:rPr>
              <w:t>Leer independientemente y comprender textos no literarios</w:t>
            </w:r>
          </w:p>
        </w:tc>
      </w:tr>
      <w:tr w:rsidR="006D5696" w14:paraId="156DAD26" w14:textId="77777777" w:rsidTr="006D5696">
        <w:trPr>
          <w:trHeight w:val="279"/>
        </w:trPr>
        <w:tc>
          <w:tcPr>
            <w:tcW w:w="3544" w:type="dxa"/>
          </w:tcPr>
          <w:p w14:paraId="3DD9DFDD" w14:textId="77777777" w:rsidR="006D5696" w:rsidRPr="00467E9E" w:rsidRDefault="006D5696" w:rsidP="006D5696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14:paraId="6A6DE817" w14:textId="7B4813B3" w:rsidR="006D5696" w:rsidRPr="00467E9E" w:rsidRDefault="006D5696" w:rsidP="006D5696">
            <w:pPr>
              <w:rPr>
                <w:rFonts w:ascii="Arial" w:hAnsi="Arial" w:cs="Arial"/>
              </w:rPr>
            </w:pPr>
            <w:r w:rsidRPr="00467E9E">
              <w:rPr>
                <w:rFonts w:ascii="Arial" w:hAnsi="Arial" w:cs="Arial"/>
              </w:rPr>
              <w:t xml:space="preserve">5% La guía de trabajo debe ser entregada al </w:t>
            </w:r>
            <w:r>
              <w:rPr>
                <w:rFonts w:ascii="Arial" w:hAnsi="Arial" w:cs="Arial"/>
              </w:rPr>
              <w:t>regreso a clase</w:t>
            </w:r>
          </w:p>
        </w:tc>
      </w:tr>
      <w:tr w:rsidR="006D5696" w14:paraId="2492841A" w14:textId="77777777" w:rsidTr="006D5696">
        <w:trPr>
          <w:trHeight w:val="528"/>
        </w:trPr>
        <w:tc>
          <w:tcPr>
            <w:tcW w:w="3544" w:type="dxa"/>
          </w:tcPr>
          <w:p w14:paraId="2B9848C6" w14:textId="77777777" w:rsidR="006D5696" w:rsidRPr="00467E9E" w:rsidRDefault="006D5696" w:rsidP="006D5696">
            <w:pPr>
              <w:rPr>
                <w:rFonts w:ascii="Arial" w:hAnsi="Arial" w:cs="Arial"/>
                <w:b/>
                <w:u w:val="single"/>
              </w:rPr>
            </w:pPr>
            <w:r w:rsidRPr="00467E9E">
              <w:rPr>
                <w:rFonts w:ascii="Arial" w:hAnsi="Arial" w:cs="Arial"/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14:paraId="0C2C8FBA" w14:textId="77777777" w:rsidR="006D5696" w:rsidRPr="00467E9E" w:rsidRDefault="00425FC3" w:rsidP="006D5696">
            <w:pPr>
              <w:spacing w:line="480" w:lineRule="auto"/>
              <w:rPr>
                <w:rFonts w:ascii="Arial" w:hAnsi="Arial" w:cs="Arial"/>
              </w:rPr>
            </w:pPr>
            <w:hyperlink r:id="rId13" w:history="1">
              <w:r w:rsidR="006D5696" w:rsidRPr="00467E9E">
                <w:rPr>
                  <w:rStyle w:val="Hipervnculo"/>
                  <w:rFonts w:ascii="Arial" w:hAnsi="Arial" w:cs="Arial"/>
                </w:rPr>
                <w:t>sgonzalez@liceomixto.cl</w:t>
              </w:r>
            </w:hyperlink>
            <w:r w:rsidR="006D5696" w:rsidRPr="00467E9E">
              <w:rPr>
                <w:rFonts w:ascii="Arial" w:hAnsi="Arial" w:cs="Arial"/>
              </w:rPr>
              <w:t xml:space="preserve">  / </w:t>
            </w:r>
            <w:hyperlink r:id="rId14" w:history="1">
              <w:r w:rsidR="006D5696" w:rsidRPr="00467E9E">
                <w:rPr>
                  <w:rStyle w:val="Hipervnculo"/>
                  <w:rFonts w:ascii="Arial" w:hAnsi="Arial" w:cs="Arial"/>
                </w:rPr>
                <w:t>mlazcanor@liceomixto.cl</w:t>
              </w:r>
            </w:hyperlink>
          </w:p>
        </w:tc>
      </w:tr>
      <w:tr w:rsidR="006D5696" w14:paraId="3BE71490" w14:textId="77777777" w:rsidTr="006D5696">
        <w:trPr>
          <w:trHeight w:val="485"/>
        </w:trPr>
        <w:tc>
          <w:tcPr>
            <w:tcW w:w="3544" w:type="dxa"/>
          </w:tcPr>
          <w:p w14:paraId="23E28F65" w14:textId="77777777" w:rsidR="006D5696" w:rsidRPr="00467E9E" w:rsidRDefault="006D5696" w:rsidP="006D569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Tiempo estimado para hacer la guía </w:t>
            </w:r>
          </w:p>
        </w:tc>
        <w:tc>
          <w:tcPr>
            <w:tcW w:w="7280" w:type="dxa"/>
          </w:tcPr>
          <w:p w14:paraId="45A3E723" w14:textId="77777777" w:rsidR="006D5696" w:rsidRDefault="006D5696" w:rsidP="006D5696">
            <w:pPr>
              <w:spacing w:line="480" w:lineRule="auto"/>
            </w:pPr>
            <w:r>
              <w:t xml:space="preserve">Del 18 al 29 de Mayo </w:t>
            </w:r>
          </w:p>
        </w:tc>
      </w:tr>
    </w:tbl>
    <w:p w14:paraId="0C7200F8" w14:textId="77777777" w:rsidR="006D5696" w:rsidRPr="00B74DA4" w:rsidRDefault="006D5696" w:rsidP="006D5696">
      <w:pPr>
        <w:spacing w:after="0"/>
        <w:jc w:val="center"/>
        <w:rPr>
          <w:b/>
          <w:sz w:val="24"/>
          <w:szCs w:val="24"/>
        </w:rPr>
      </w:pPr>
    </w:p>
    <w:p w14:paraId="7164CB45" w14:textId="1192EE9E" w:rsidR="006D5696" w:rsidRDefault="006D5696" w:rsidP="006D5696">
      <w:pPr>
        <w:jc w:val="center"/>
        <w:rPr>
          <w:rFonts w:ascii="Arial" w:hAnsi="Arial" w:cs="Arial"/>
          <w:b/>
          <w:u w:val="single"/>
        </w:rPr>
      </w:pPr>
      <w:r w:rsidRPr="0095277E">
        <w:rPr>
          <w:rFonts w:ascii="Arial" w:hAnsi="Arial" w:cs="Arial"/>
          <w:b/>
          <w:u w:val="single"/>
        </w:rPr>
        <w:t>ACTIVIDAD Nº</w:t>
      </w:r>
      <w:r w:rsidR="00CF21BE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TEXTOS INFORMATIVOS</w:t>
      </w:r>
    </w:p>
    <w:p w14:paraId="41F441BC" w14:textId="596C01A0" w:rsidR="006D5696" w:rsidRDefault="006D5696" w:rsidP="00244417">
      <w:pPr>
        <w:jc w:val="both"/>
        <w:rPr>
          <w:rFonts w:ascii="Arial" w:hAnsi="Arial" w:cs="Arial"/>
          <w:sz w:val="20"/>
          <w:szCs w:val="20"/>
        </w:rPr>
      </w:pPr>
      <w:r w:rsidRPr="006D5696">
        <w:rPr>
          <w:rFonts w:ascii="Arial" w:hAnsi="Arial" w:cs="Arial"/>
          <w:bCs/>
        </w:rPr>
        <w:t xml:space="preserve">1.- </w:t>
      </w:r>
      <w:r w:rsidR="00EB006C">
        <w:rPr>
          <w:rFonts w:ascii="Arial" w:hAnsi="Arial" w:cs="Arial"/>
          <w:bCs/>
          <w:sz w:val="20"/>
          <w:szCs w:val="20"/>
        </w:rPr>
        <w:t>Lee</w:t>
      </w:r>
      <w:r>
        <w:rPr>
          <w:rFonts w:ascii="Arial" w:hAnsi="Arial" w:cs="Arial"/>
          <w:sz w:val="20"/>
          <w:szCs w:val="20"/>
        </w:rPr>
        <w:t xml:space="preserve"> la biografía de l</w:t>
      </w:r>
      <w:r w:rsidR="00EB006C">
        <w:rPr>
          <w:rFonts w:ascii="Arial" w:hAnsi="Arial" w:cs="Arial"/>
          <w:sz w:val="20"/>
          <w:szCs w:val="20"/>
        </w:rPr>
        <w:t>a folclorista Violeta Parra.</w:t>
      </w:r>
    </w:p>
    <w:p w14:paraId="51A03673" w14:textId="45F4A755" w:rsidR="00FB625F" w:rsidRPr="00FB625F" w:rsidRDefault="00FB625F" w:rsidP="00FB62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FB625F">
        <w:rPr>
          <w:rFonts w:ascii="Arial" w:eastAsia="Times New Roman" w:hAnsi="Arial" w:cs="Arial"/>
          <w:sz w:val="20"/>
          <w:szCs w:val="20"/>
          <w:lang w:val="es-ES_tradnl" w:eastAsia="es-ES_tradnl"/>
        </w:rPr>
        <w:t>Violeta del Carmen Parra Sandoval, folclorista, artista textil, pintora y bordadora chilena. Nació al interior de San Carlos en la provincia de Ñuble, Chile, el 4 de octubre de 1917 y falleció en Santiago el 5 de febrero de 1967. Su padre era profesor de música y su madre una campesina que trabajaba como modista y a quien le gustaba cantar y tocar la guitarra. Formaron una numerosa familia con nueve hijos cuya infancia transcurrió en el campo. A los nueve años Violeta Parra comenzó a tocar la guitarra y a cantar; y a los doce años compuso sus primeras canciones. Sus primeros estudios los realizó en las ciudades de Lautaro y Chillán. En 1932, se trasladó a Santiago e ingresó a estudiar a la Escuela Normal, donde formaban a los profesores. En esa época ya componía boleros, corridos y tonadas, y trabajaba cantando en algunos lugares. A partir de 1952, impulsada por su hermano, Nicanor Parra, recorrió diferentes zonas rurales, investigando, recopilando poesía y cantos populares chilenos. Se internó en distintos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</w:t>
      </w:r>
      <w:r w:rsidRPr="00FB625F">
        <w:rPr>
          <w:rFonts w:ascii="Arial" w:eastAsia="Times New Roman" w:hAnsi="Arial" w:cs="Arial"/>
          <w:sz w:val="20"/>
          <w:szCs w:val="20"/>
          <w:lang w:val="es-ES_tradnl" w:eastAsia="es-ES_tradnl"/>
        </w:rPr>
        <w:t>rincones del país con una guitarra y un magnetófono, para grabar, en los diferentes pueblos las canciones, las que luego ella interpretaba. Con este trabajo reunió y recuperó alrededor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</w:t>
      </w:r>
      <w:r w:rsidRPr="00FB625F">
        <w:rPr>
          <w:rFonts w:ascii="Arial" w:eastAsia="Times New Roman" w:hAnsi="Arial" w:cs="Arial"/>
          <w:sz w:val="20"/>
          <w:szCs w:val="20"/>
          <w:lang w:val="es-ES_tradnl" w:eastAsia="es-ES_tradnl"/>
        </w:rPr>
        <w:t>de tres mil canciones, las que presentó en el libro Cantos folclóricos chilenos y, más tarde,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</w:t>
      </w:r>
      <w:r w:rsidRPr="00FB625F">
        <w:rPr>
          <w:rFonts w:ascii="Arial" w:eastAsia="Times New Roman" w:hAnsi="Arial" w:cs="Arial"/>
          <w:sz w:val="20"/>
          <w:szCs w:val="20"/>
          <w:lang w:val="es-ES_tradnl" w:eastAsia="es-ES_tradnl"/>
        </w:rPr>
        <w:t>en el disco Cantos campesinos. A casi medio siglo de su muerte, Violeta Parra es una importante recopiladora y su trabajo tanto de folclorista como de cantante, pintora y bordadora, lo dejó como legado cultural.</w:t>
      </w:r>
    </w:p>
    <w:p w14:paraId="7D542921" w14:textId="77777777" w:rsidR="001A4243" w:rsidRDefault="001A4243" w:rsidP="00244417">
      <w:pPr>
        <w:jc w:val="both"/>
        <w:rPr>
          <w:rFonts w:ascii="Arial" w:hAnsi="Arial" w:cs="Arial"/>
          <w:sz w:val="20"/>
          <w:szCs w:val="20"/>
        </w:rPr>
      </w:pPr>
    </w:p>
    <w:p w14:paraId="171FFF4E" w14:textId="61FB0ED1" w:rsidR="006D5696" w:rsidRDefault="00D41DF3" w:rsidP="002444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2.- Subraya</w:t>
      </w:r>
      <w:r w:rsidR="006D5696">
        <w:rPr>
          <w:rFonts w:ascii="Arial" w:hAnsi="Arial" w:cs="Arial"/>
          <w:sz w:val="20"/>
          <w:szCs w:val="20"/>
        </w:rPr>
        <w:t xml:space="preserve"> las palabras que no comprendes y busca su significado, luego lo escriben en la guía.</w:t>
      </w:r>
    </w:p>
    <w:p w14:paraId="55C43C3F" w14:textId="77777777" w:rsidR="00FB625F" w:rsidRDefault="00FB625F" w:rsidP="00244417">
      <w:pPr>
        <w:jc w:val="both"/>
        <w:rPr>
          <w:rFonts w:ascii="Arial" w:hAnsi="Arial" w:cs="Arial"/>
          <w:sz w:val="20"/>
          <w:szCs w:val="20"/>
        </w:rPr>
      </w:pPr>
    </w:p>
    <w:p w14:paraId="4036B051" w14:textId="5516A723" w:rsidR="006D5696" w:rsidRDefault="006D5696" w:rsidP="002444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3.- Responder las preguntas acerca de la biografía de la folclorista Violet</w:t>
      </w:r>
      <w:r w:rsidR="00F64C3F">
        <w:rPr>
          <w:rFonts w:ascii="Arial" w:hAnsi="Arial" w:cs="Arial"/>
          <w:sz w:val="20"/>
          <w:szCs w:val="20"/>
        </w:rPr>
        <w:t>a Parra.</w:t>
      </w:r>
    </w:p>
    <w:p w14:paraId="720C2516" w14:textId="12BB8B98" w:rsidR="006D5696" w:rsidRDefault="002F6A0A" w:rsidP="002F6A0A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Explica con tus palabras que entiendes por componer.</w:t>
      </w:r>
    </w:p>
    <w:p w14:paraId="2F605F1F" w14:textId="77777777" w:rsidR="002F6A0A" w:rsidRPr="002F6A0A" w:rsidRDefault="002F6A0A" w:rsidP="002F6A0A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2F6A0A">
        <w:rPr>
          <w:rFonts w:ascii="Arial" w:eastAsia="Times New Roman" w:hAnsi="Arial" w:cs="Arial"/>
          <w:sz w:val="20"/>
          <w:szCs w:val="20"/>
          <w:lang w:val="es-ES_tradnl" w:eastAsia="es-ES_tradnl"/>
        </w:rPr>
        <w:t>¿Piensas que cualquier persona podría ser capaz de componer una canción? ¿O para hacerlo se requiere de habilidades o conocimientos especiales? Justifica tu opinión.</w:t>
      </w:r>
    </w:p>
    <w:p w14:paraId="6FC376E8" w14:textId="77777777" w:rsidR="00EB006C" w:rsidRPr="00EB006C" w:rsidRDefault="00EB006C" w:rsidP="00EB006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EB006C">
        <w:rPr>
          <w:rFonts w:ascii="Arial" w:eastAsia="Times New Roman" w:hAnsi="Arial" w:cs="Arial"/>
          <w:sz w:val="20"/>
          <w:szCs w:val="20"/>
          <w:lang w:val="es-ES_tradnl" w:eastAsia="es-ES_tradnl"/>
        </w:rPr>
        <w:t>¿Qué música o baile folclórico conoces? ¿De qué lugar es?</w:t>
      </w:r>
    </w:p>
    <w:p w14:paraId="4D439875" w14:textId="187DF68D" w:rsidR="00F64C3F" w:rsidRDefault="00B43621" w:rsidP="00F64C3F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Averigua ¿q</w:t>
      </w:r>
      <w:r w:rsidR="00F64C3F" w:rsidRPr="00F64C3F"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ué aparato o aparatos han reemplazado hoy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en día al magnetófono? </w:t>
      </w:r>
    </w:p>
    <w:p w14:paraId="6116BCA9" w14:textId="7D458566" w:rsidR="00F64C3F" w:rsidRPr="00F64C3F" w:rsidRDefault="00F64C3F" w:rsidP="00F64C3F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¿</w:t>
      </w:r>
      <w:r w:rsidR="004C1589">
        <w:rPr>
          <w:rFonts w:ascii="Arial" w:eastAsia="Times New Roman" w:hAnsi="Arial" w:cs="Arial"/>
          <w:sz w:val="20"/>
          <w:szCs w:val="20"/>
          <w:lang w:val="es-ES_tradnl" w:eastAsia="es-ES_tradnl"/>
        </w:rPr>
        <w:t>Qué otros campos artísticos exploro Violeta Parra?</w:t>
      </w:r>
    </w:p>
    <w:p w14:paraId="3D8C8EE4" w14:textId="77777777" w:rsidR="002F6A0A" w:rsidRPr="00F64C3F" w:rsidRDefault="002F6A0A" w:rsidP="00F64C3F">
      <w:pPr>
        <w:ind w:left="360"/>
        <w:rPr>
          <w:rFonts w:ascii="Arial" w:hAnsi="Arial" w:cs="Arial"/>
          <w:sz w:val="20"/>
          <w:szCs w:val="20"/>
        </w:rPr>
      </w:pPr>
    </w:p>
    <w:p w14:paraId="17DE2AFF" w14:textId="528A97F9" w:rsidR="006D5696" w:rsidRPr="00F64C3F" w:rsidRDefault="006D5696" w:rsidP="006D5696">
      <w:pPr>
        <w:rPr>
          <w:rFonts w:ascii="Arial" w:hAnsi="Arial" w:cs="Arial"/>
          <w:b/>
          <w:sz w:val="20"/>
          <w:szCs w:val="20"/>
          <w:u w:val="single"/>
        </w:rPr>
      </w:pPr>
    </w:p>
    <w:p w14:paraId="765D351E" w14:textId="77777777" w:rsidR="00ED260C" w:rsidRPr="00F64C3F" w:rsidRDefault="00ED260C" w:rsidP="00ED260C">
      <w:pPr>
        <w:jc w:val="both"/>
        <w:rPr>
          <w:rFonts w:ascii="Arial" w:hAnsi="Arial" w:cs="Arial"/>
          <w:sz w:val="20"/>
          <w:szCs w:val="20"/>
        </w:rPr>
      </w:pPr>
    </w:p>
    <w:p w14:paraId="4142B9D0" w14:textId="37DF37EE" w:rsidR="00D86B4D" w:rsidRPr="00F64C3F" w:rsidRDefault="00D86B4D" w:rsidP="00D86B4D">
      <w:pPr>
        <w:rPr>
          <w:rFonts w:ascii="Arial" w:hAnsi="Arial" w:cs="Arial"/>
          <w:sz w:val="20"/>
          <w:szCs w:val="20"/>
        </w:rPr>
      </w:pPr>
    </w:p>
    <w:p w14:paraId="0971775C" w14:textId="60FCCC5A" w:rsidR="00D86B4D" w:rsidRPr="00D86B4D" w:rsidRDefault="00D86B4D" w:rsidP="00D86B4D"/>
    <w:p w14:paraId="5D3880EB" w14:textId="5BB6AA9C" w:rsidR="00D86B4D" w:rsidRPr="00D86B4D" w:rsidRDefault="00D86B4D" w:rsidP="00D86B4D"/>
    <w:p w14:paraId="09BC0A74" w14:textId="0DE9A736" w:rsidR="00D86B4D" w:rsidRPr="00D86B4D" w:rsidRDefault="00D86B4D" w:rsidP="00D86B4D"/>
    <w:p w14:paraId="57C07664" w14:textId="0D8AC7E0" w:rsidR="00D86B4D" w:rsidRPr="00D86B4D" w:rsidRDefault="00D86B4D" w:rsidP="00D86B4D"/>
    <w:p w14:paraId="2022A548" w14:textId="6C2B8AE1" w:rsidR="00D86B4D" w:rsidRPr="00D86B4D" w:rsidRDefault="00D86B4D" w:rsidP="00D86B4D"/>
    <w:p w14:paraId="5D7BBDC4" w14:textId="6F2BF4EC" w:rsidR="00D86B4D" w:rsidRPr="00D86B4D" w:rsidRDefault="00D86B4D" w:rsidP="00D86B4D"/>
    <w:p w14:paraId="045FF115" w14:textId="77777777" w:rsidR="00D86B4D" w:rsidRPr="00D86B4D" w:rsidRDefault="00D86B4D" w:rsidP="00D86B4D"/>
    <w:sectPr w:rsidR="00D86B4D" w:rsidRPr="00D86B4D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6FB14" w14:textId="77777777" w:rsidR="00425FC3" w:rsidRDefault="00425FC3" w:rsidP="003629A7">
      <w:pPr>
        <w:spacing w:after="0" w:line="240" w:lineRule="auto"/>
      </w:pPr>
      <w:r>
        <w:separator/>
      </w:r>
    </w:p>
  </w:endnote>
  <w:endnote w:type="continuationSeparator" w:id="0">
    <w:p w14:paraId="0D1A874B" w14:textId="77777777" w:rsidR="00425FC3" w:rsidRDefault="00425FC3" w:rsidP="0036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0000024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CD896" w14:textId="77777777" w:rsidR="00425FC3" w:rsidRDefault="00425FC3" w:rsidP="003629A7">
      <w:pPr>
        <w:spacing w:after="0" w:line="240" w:lineRule="auto"/>
      </w:pPr>
      <w:r>
        <w:separator/>
      </w:r>
    </w:p>
  </w:footnote>
  <w:footnote w:type="continuationSeparator" w:id="0">
    <w:p w14:paraId="6997633C" w14:textId="77777777" w:rsidR="00425FC3" w:rsidRDefault="00425FC3" w:rsidP="0036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C831" w14:textId="2AE42F27" w:rsidR="003629A7" w:rsidRDefault="007D3BA1" w:rsidP="003629A7">
    <w:pPr>
      <w:spacing w:after="0"/>
      <w:rPr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451C8B6F" wp14:editId="4FF765CB">
          <wp:simplePos x="0" y="0"/>
          <wp:positionH relativeFrom="margin">
            <wp:posOffset>5179695</wp:posOffset>
          </wp:positionH>
          <wp:positionV relativeFrom="paragraph">
            <wp:posOffset>-148590</wp:posOffset>
          </wp:positionV>
          <wp:extent cx="1066800" cy="508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1" b="13717"/>
                  <a:stretch/>
                </pic:blipFill>
                <pic:spPr bwMode="auto">
                  <a:xfrm>
                    <a:off x="0" y="0"/>
                    <a:ext cx="10668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629A7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336967D" wp14:editId="50381473">
          <wp:simplePos x="0" y="0"/>
          <wp:positionH relativeFrom="margin">
            <wp:posOffset>-17202</wp:posOffset>
          </wp:positionH>
          <wp:positionV relativeFrom="paragraph">
            <wp:posOffset>-21949</wp:posOffset>
          </wp:positionV>
          <wp:extent cx="392557" cy="500825"/>
          <wp:effectExtent l="0" t="0" r="7620" b="0"/>
          <wp:wrapSquare wrapText="bothSides"/>
          <wp:docPr id="50476" name="4 Imagen" descr="Insignia LM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6" name="4 Imagen" descr="Insignia LMS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57" cy="50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9A7">
      <w:rPr>
        <w:sz w:val="16"/>
        <w:szCs w:val="16"/>
      </w:rPr>
      <w:t>Liceo Particular Mixto San Felipe</w:t>
    </w:r>
  </w:p>
  <w:p w14:paraId="53A4C52F" w14:textId="725B1291" w:rsidR="003629A7" w:rsidRDefault="003629A7" w:rsidP="007D3BA1">
    <w:pPr>
      <w:tabs>
        <w:tab w:val="right" w:pos="8055"/>
      </w:tabs>
      <w:spacing w:after="0"/>
      <w:rPr>
        <w:sz w:val="16"/>
        <w:szCs w:val="16"/>
      </w:rPr>
    </w:pPr>
    <w:r>
      <w:rPr>
        <w:sz w:val="16"/>
        <w:szCs w:val="16"/>
      </w:rPr>
      <w:t>Unidad Técnico Pedagógica</w:t>
    </w:r>
    <w:r w:rsidR="007D3BA1">
      <w:rPr>
        <w:sz w:val="16"/>
        <w:szCs w:val="16"/>
      </w:rPr>
      <w:tab/>
    </w:r>
  </w:p>
  <w:p w14:paraId="732D7D8E" w14:textId="77777777" w:rsidR="003629A7" w:rsidRDefault="003629A7" w:rsidP="003629A7">
    <w:pPr>
      <w:spacing w:after="0"/>
      <w:rPr>
        <w:sz w:val="16"/>
        <w:szCs w:val="16"/>
      </w:rPr>
    </w:pPr>
    <w:r>
      <w:rPr>
        <w:sz w:val="16"/>
        <w:szCs w:val="16"/>
      </w:rPr>
      <w:t>Enseñanza Básica</w:t>
    </w:r>
  </w:p>
  <w:p w14:paraId="508DE131" w14:textId="77777777" w:rsidR="003629A7" w:rsidRDefault="003629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ACA"/>
    <w:multiLevelType w:val="hybridMultilevel"/>
    <w:tmpl w:val="1EE229C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82A"/>
    <w:multiLevelType w:val="hybridMultilevel"/>
    <w:tmpl w:val="33DAAE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F3910"/>
    <w:multiLevelType w:val="hybridMultilevel"/>
    <w:tmpl w:val="6E1A527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71CFC"/>
    <w:multiLevelType w:val="hybridMultilevel"/>
    <w:tmpl w:val="4C3273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525CE"/>
    <w:multiLevelType w:val="hybridMultilevel"/>
    <w:tmpl w:val="1D58257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F0751"/>
    <w:multiLevelType w:val="hybridMultilevel"/>
    <w:tmpl w:val="C4B847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F006C"/>
    <w:multiLevelType w:val="hybridMultilevel"/>
    <w:tmpl w:val="CA4694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A7"/>
    <w:rsid w:val="001A4243"/>
    <w:rsid w:val="00244417"/>
    <w:rsid w:val="002748DC"/>
    <w:rsid w:val="0029686B"/>
    <w:rsid w:val="002F6A0A"/>
    <w:rsid w:val="00323D18"/>
    <w:rsid w:val="003629A7"/>
    <w:rsid w:val="003974FB"/>
    <w:rsid w:val="003A2613"/>
    <w:rsid w:val="00404B78"/>
    <w:rsid w:val="00425FC3"/>
    <w:rsid w:val="004C1589"/>
    <w:rsid w:val="004D371C"/>
    <w:rsid w:val="004F0F58"/>
    <w:rsid w:val="00584882"/>
    <w:rsid w:val="005C44DC"/>
    <w:rsid w:val="005D6FDA"/>
    <w:rsid w:val="0064142E"/>
    <w:rsid w:val="006D5696"/>
    <w:rsid w:val="00796457"/>
    <w:rsid w:val="007B6240"/>
    <w:rsid w:val="007D3BA1"/>
    <w:rsid w:val="009A3FAF"/>
    <w:rsid w:val="00A44480"/>
    <w:rsid w:val="00A62789"/>
    <w:rsid w:val="00A76BA8"/>
    <w:rsid w:val="00B43621"/>
    <w:rsid w:val="00CF1C88"/>
    <w:rsid w:val="00CF21BE"/>
    <w:rsid w:val="00D41DF3"/>
    <w:rsid w:val="00D86B4D"/>
    <w:rsid w:val="00E15692"/>
    <w:rsid w:val="00E53FA0"/>
    <w:rsid w:val="00E77E55"/>
    <w:rsid w:val="00EB006C"/>
    <w:rsid w:val="00ED260C"/>
    <w:rsid w:val="00F64C3F"/>
    <w:rsid w:val="00F85F58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9176"/>
  <w15:chartTrackingRefBased/>
  <w15:docId w15:val="{374D2505-0B1D-412E-B474-7C69471A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9A7"/>
  </w:style>
  <w:style w:type="paragraph" w:styleId="Piedepgina">
    <w:name w:val="footer"/>
    <w:basedOn w:val="Normal"/>
    <w:link w:val="PiedepginaCar"/>
    <w:uiPriority w:val="99"/>
    <w:unhideWhenUsed/>
    <w:rsid w:val="0036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9A7"/>
  </w:style>
  <w:style w:type="table" w:styleId="Tablaconcuadrcula">
    <w:name w:val="Table Grid"/>
    <w:basedOn w:val="Tablanormal"/>
    <w:uiPriority w:val="39"/>
    <w:rsid w:val="0036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629A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29A7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onzalez@liceomixto.cl" TargetMode="External"/><Relationship Id="rId13" Type="http://schemas.openxmlformats.org/officeDocument/2006/relationships/hyperlink" Target="mailto:sgonzalez@liceomixto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Mp99M1Nosg" TargetMode="External"/><Relationship Id="rId12" Type="http://schemas.openxmlformats.org/officeDocument/2006/relationships/hyperlink" Target="mailto:mlazcanor@liceomixto.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onzalez@liceomixto.c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lazcanor@liceomixto.cl" TargetMode="External"/><Relationship Id="rId14" Type="http://schemas.openxmlformats.org/officeDocument/2006/relationships/hyperlink" Target="mailto:mlazcanor@liceomixt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Orientación</cp:lastModifiedBy>
  <cp:revision>2</cp:revision>
  <dcterms:created xsi:type="dcterms:W3CDTF">2020-05-15T19:06:00Z</dcterms:created>
  <dcterms:modified xsi:type="dcterms:W3CDTF">2020-05-15T19:06:00Z</dcterms:modified>
</cp:coreProperties>
</file>