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5B59" w:rsidRPr="00321D99" w:rsidRDefault="00DE71B9" w:rsidP="00DE71B9">
      <w:pPr>
        <w:tabs>
          <w:tab w:val="center" w:pos="4252"/>
        </w:tabs>
        <w:rPr>
          <w:b/>
          <w:sz w:val="18"/>
          <w:szCs w:val="18"/>
        </w:rPr>
      </w:pPr>
      <w:bookmarkStart w:id="0" w:name="_GoBack"/>
      <w:bookmarkEnd w:id="0"/>
      <w:r>
        <w:rPr>
          <w:b/>
          <w:noProof/>
          <w:sz w:val="18"/>
          <w:szCs w:val="18"/>
          <w:lang w:eastAsia="es-CL"/>
        </w:rPr>
        <w:drawing>
          <wp:anchor distT="0" distB="0" distL="114300" distR="114300" simplePos="0" relativeHeight="251662336" behindDoc="1" locked="0" layoutInCell="1" allowOverlap="1">
            <wp:simplePos x="0" y="0"/>
            <wp:positionH relativeFrom="column">
              <wp:posOffset>-121920</wp:posOffset>
            </wp:positionH>
            <wp:positionV relativeFrom="paragraph">
              <wp:posOffset>-57150</wp:posOffset>
            </wp:positionV>
            <wp:extent cx="446405" cy="652145"/>
            <wp:effectExtent l="0" t="0" r="0" b="0"/>
            <wp:wrapNone/>
            <wp:docPr id="6" name="Imagen 6" descr="insig-mixto-S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insig-mixto-S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46405" cy="652145"/>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18"/>
          <w:szCs w:val="18"/>
        </w:rPr>
        <w:tab/>
      </w:r>
      <w:r w:rsidR="00DE29CE">
        <w:rPr>
          <w:b/>
          <w:sz w:val="18"/>
          <w:szCs w:val="18"/>
        </w:rPr>
        <w:t xml:space="preserve">LISTA DE </w:t>
      </w:r>
      <w:r w:rsidR="00984A1D">
        <w:rPr>
          <w:b/>
          <w:sz w:val="18"/>
          <w:szCs w:val="18"/>
        </w:rPr>
        <w:t xml:space="preserve">UTILES </w:t>
      </w:r>
      <w:r w:rsidR="00984A1D" w:rsidRPr="00321D99">
        <w:rPr>
          <w:b/>
          <w:sz w:val="18"/>
          <w:szCs w:val="18"/>
        </w:rPr>
        <w:t>KINDER</w:t>
      </w:r>
    </w:p>
    <w:tbl>
      <w:tblPr>
        <w:tblStyle w:val="Tablaconcuadrcula"/>
        <w:tblpPr w:leftFromText="141" w:rightFromText="141" w:vertAnchor="page" w:horzAnchor="margin" w:tblpY="1516"/>
        <w:tblW w:w="0" w:type="auto"/>
        <w:tblLook w:val="04A0" w:firstRow="1" w:lastRow="0" w:firstColumn="1" w:lastColumn="0" w:noHBand="0" w:noVBand="1"/>
      </w:tblPr>
      <w:tblGrid>
        <w:gridCol w:w="668"/>
        <w:gridCol w:w="7827"/>
      </w:tblGrid>
      <w:tr w:rsidR="00321D99" w:rsidRPr="00E7198C" w:rsidTr="00121C17">
        <w:tc>
          <w:tcPr>
            <w:tcW w:w="668" w:type="dxa"/>
          </w:tcPr>
          <w:p w:rsidR="00321D99" w:rsidRPr="00DE71B9" w:rsidRDefault="00321D99" w:rsidP="00321D99">
            <w:pPr>
              <w:jc w:val="center"/>
              <w:rPr>
                <w:rFonts w:ascii="Arial" w:hAnsi="Arial" w:cs="Arial"/>
                <w:sz w:val="16"/>
                <w:szCs w:val="16"/>
              </w:rPr>
            </w:pPr>
            <w:r w:rsidRPr="00DE71B9">
              <w:rPr>
                <w:rFonts w:ascii="Arial" w:hAnsi="Arial" w:cs="Arial"/>
                <w:sz w:val="16"/>
                <w:szCs w:val="16"/>
              </w:rPr>
              <w:t>1</w:t>
            </w:r>
          </w:p>
        </w:tc>
        <w:tc>
          <w:tcPr>
            <w:tcW w:w="7827" w:type="dxa"/>
          </w:tcPr>
          <w:p w:rsidR="00321D99" w:rsidRPr="00DE71B9" w:rsidRDefault="00321D99" w:rsidP="00321D99">
            <w:pPr>
              <w:rPr>
                <w:rFonts w:ascii="Arial" w:hAnsi="Arial" w:cs="Arial"/>
                <w:sz w:val="16"/>
                <w:szCs w:val="16"/>
              </w:rPr>
            </w:pPr>
            <w:r w:rsidRPr="00DE71B9">
              <w:rPr>
                <w:rFonts w:ascii="Arial" w:hAnsi="Arial" w:cs="Arial"/>
                <w:sz w:val="16"/>
                <w:szCs w:val="16"/>
              </w:rPr>
              <w:t xml:space="preserve">Cuaderno </w:t>
            </w:r>
            <w:proofErr w:type="spellStart"/>
            <w:r w:rsidRPr="00DE71B9">
              <w:rPr>
                <w:rFonts w:ascii="Arial" w:hAnsi="Arial" w:cs="Arial"/>
                <w:sz w:val="16"/>
                <w:szCs w:val="16"/>
              </w:rPr>
              <w:t>college</w:t>
            </w:r>
            <w:proofErr w:type="spellEnd"/>
            <w:r w:rsidRPr="00DE71B9">
              <w:rPr>
                <w:rFonts w:ascii="Arial" w:hAnsi="Arial" w:cs="Arial"/>
                <w:sz w:val="16"/>
                <w:szCs w:val="16"/>
              </w:rPr>
              <w:t xml:space="preserve"> 100 </w:t>
            </w:r>
            <w:proofErr w:type="spellStart"/>
            <w:r w:rsidRPr="00DE71B9">
              <w:rPr>
                <w:rFonts w:ascii="Arial" w:hAnsi="Arial" w:cs="Arial"/>
                <w:sz w:val="16"/>
                <w:szCs w:val="16"/>
              </w:rPr>
              <w:t>hjs</w:t>
            </w:r>
            <w:proofErr w:type="spellEnd"/>
            <w:r w:rsidRPr="00DE71B9">
              <w:rPr>
                <w:rFonts w:ascii="Arial" w:hAnsi="Arial" w:cs="Arial"/>
                <w:sz w:val="16"/>
                <w:szCs w:val="16"/>
              </w:rPr>
              <w:t xml:space="preserve">. </w:t>
            </w:r>
            <w:r w:rsidR="005B723B" w:rsidRPr="00DE71B9">
              <w:rPr>
                <w:rFonts w:ascii="Arial" w:hAnsi="Arial" w:cs="Arial"/>
                <w:sz w:val="16"/>
                <w:szCs w:val="16"/>
              </w:rPr>
              <w:t>Caligrafía</w:t>
            </w:r>
            <w:r w:rsidRPr="00DE71B9">
              <w:rPr>
                <w:rFonts w:ascii="Arial" w:hAnsi="Arial" w:cs="Arial"/>
                <w:sz w:val="16"/>
                <w:szCs w:val="16"/>
              </w:rPr>
              <w:t xml:space="preserve"> horizontal ( color Rojo)</w:t>
            </w:r>
          </w:p>
        </w:tc>
      </w:tr>
      <w:tr w:rsidR="00321D99" w:rsidRPr="00E7198C" w:rsidTr="00121C17">
        <w:tc>
          <w:tcPr>
            <w:tcW w:w="668" w:type="dxa"/>
          </w:tcPr>
          <w:p w:rsidR="00321D99" w:rsidRPr="00DE71B9" w:rsidRDefault="00321D99" w:rsidP="00321D99">
            <w:pPr>
              <w:jc w:val="center"/>
              <w:rPr>
                <w:rFonts w:ascii="Arial" w:hAnsi="Arial" w:cs="Arial"/>
                <w:sz w:val="16"/>
                <w:szCs w:val="16"/>
              </w:rPr>
            </w:pPr>
            <w:r w:rsidRPr="00DE71B9">
              <w:rPr>
                <w:rFonts w:ascii="Arial" w:hAnsi="Arial" w:cs="Arial"/>
                <w:sz w:val="16"/>
                <w:szCs w:val="16"/>
              </w:rPr>
              <w:t xml:space="preserve">1 </w:t>
            </w:r>
          </w:p>
        </w:tc>
        <w:tc>
          <w:tcPr>
            <w:tcW w:w="7827" w:type="dxa"/>
          </w:tcPr>
          <w:p w:rsidR="00321D99" w:rsidRPr="00DE71B9" w:rsidRDefault="00321D99" w:rsidP="00321D99">
            <w:pPr>
              <w:rPr>
                <w:rFonts w:ascii="Arial" w:hAnsi="Arial" w:cs="Arial"/>
                <w:sz w:val="16"/>
                <w:szCs w:val="16"/>
              </w:rPr>
            </w:pPr>
            <w:r w:rsidRPr="00DE71B9">
              <w:rPr>
                <w:rFonts w:ascii="Arial" w:hAnsi="Arial" w:cs="Arial"/>
                <w:sz w:val="16"/>
                <w:szCs w:val="16"/>
              </w:rPr>
              <w:t>Cuaderno a cuadros ( forro azul matemáticas)</w:t>
            </w:r>
          </w:p>
        </w:tc>
      </w:tr>
      <w:tr w:rsidR="00321D99" w:rsidRPr="00E7198C" w:rsidTr="00121C17">
        <w:tc>
          <w:tcPr>
            <w:tcW w:w="668" w:type="dxa"/>
          </w:tcPr>
          <w:p w:rsidR="00321D99" w:rsidRPr="00DE71B9" w:rsidRDefault="005B723B" w:rsidP="00321D99">
            <w:pPr>
              <w:jc w:val="center"/>
              <w:rPr>
                <w:rFonts w:ascii="Arial" w:hAnsi="Arial" w:cs="Arial"/>
                <w:sz w:val="16"/>
                <w:szCs w:val="16"/>
              </w:rPr>
            </w:pPr>
            <w:r>
              <w:rPr>
                <w:rFonts w:ascii="Arial" w:hAnsi="Arial" w:cs="Arial"/>
                <w:sz w:val="16"/>
                <w:szCs w:val="16"/>
              </w:rPr>
              <w:t>1</w:t>
            </w:r>
            <w:r w:rsidR="00321D99" w:rsidRPr="00DE71B9">
              <w:rPr>
                <w:rFonts w:ascii="Arial" w:hAnsi="Arial" w:cs="Arial"/>
                <w:sz w:val="16"/>
                <w:szCs w:val="16"/>
              </w:rPr>
              <w:t xml:space="preserve"> </w:t>
            </w:r>
          </w:p>
        </w:tc>
        <w:tc>
          <w:tcPr>
            <w:tcW w:w="7827" w:type="dxa"/>
          </w:tcPr>
          <w:p w:rsidR="00321D99" w:rsidRPr="00DE71B9" w:rsidRDefault="00321D99" w:rsidP="00321D99">
            <w:pPr>
              <w:tabs>
                <w:tab w:val="left" w:pos="1605"/>
              </w:tabs>
              <w:rPr>
                <w:rFonts w:ascii="Arial" w:hAnsi="Arial" w:cs="Arial"/>
                <w:sz w:val="16"/>
                <w:szCs w:val="16"/>
              </w:rPr>
            </w:pPr>
            <w:r w:rsidRPr="00DE71B9">
              <w:rPr>
                <w:rFonts w:ascii="Arial" w:hAnsi="Arial" w:cs="Arial"/>
                <w:sz w:val="16"/>
                <w:szCs w:val="16"/>
              </w:rPr>
              <w:t>Cajas de lápice</w:t>
            </w:r>
            <w:r w:rsidR="00121C17">
              <w:rPr>
                <w:rFonts w:ascii="Arial" w:hAnsi="Arial" w:cs="Arial"/>
                <w:sz w:val="16"/>
                <w:szCs w:val="16"/>
              </w:rPr>
              <w:t xml:space="preserve">s de colores largos </w:t>
            </w:r>
          </w:p>
        </w:tc>
      </w:tr>
      <w:tr w:rsidR="00321D99" w:rsidRPr="00E7198C" w:rsidTr="00121C17">
        <w:tc>
          <w:tcPr>
            <w:tcW w:w="668" w:type="dxa"/>
          </w:tcPr>
          <w:p w:rsidR="00321D99" w:rsidRPr="00DE71B9" w:rsidRDefault="00321D99" w:rsidP="00321D99">
            <w:pPr>
              <w:jc w:val="center"/>
              <w:rPr>
                <w:rFonts w:ascii="Arial" w:hAnsi="Arial" w:cs="Arial"/>
                <w:sz w:val="16"/>
                <w:szCs w:val="16"/>
              </w:rPr>
            </w:pPr>
            <w:r w:rsidRPr="00DE71B9">
              <w:rPr>
                <w:rFonts w:ascii="Arial" w:hAnsi="Arial" w:cs="Arial"/>
                <w:sz w:val="16"/>
                <w:szCs w:val="16"/>
              </w:rPr>
              <w:t>1</w:t>
            </w:r>
          </w:p>
        </w:tc>
        <w:tc>
          <w:tcPr>
            <w:tcW w:w="7827" w:type="dxa"/>
          </w:tcPr>
          <w:p w:rsidR="00321D99" w:rsidRPr="00DE71B9" w:rsidRDefault="00321D99" w:rsidP="00321D99">
            <w:pPr>
              <w:tabs>
                <w:tab w:val="left" w:pos="1605"/>
              </w:tabs>
              <w:rPr>
                <w:rFonts w:ascii="Arial" w:hAnsi="Arial" w:cs="Arial"/>
                <w:sz w:val="16"/>
                <w:szCs w:val="16"/>
              </w:rPr>
            </w:pPr>
            <w:r w:rsidRPr="00DE71B9">
              <w:rPr>
                <w:rFonts w:ascii="Arial" w:hAnsi="Arial" w:cs="Arial"/>
                <w:sz w:val="16"/>
                <w:szCs w:val="16"/>
              </w:rPr>
              <w:t>Caja de lápices de cera</w:t>
            </w:r>
          </w:p>
        </w:tc>
      </w:tr>
      <w:tr w:rsidR="00321D99" w:rsidRPr="00E7198C" w:rsidTr="00121C17">
        <w:tc>
          <w:tcPr>
            <w:tcW w:w="668" w:type="dxa"/>
          </w:tcPr>
          <w:p w:rsidR="00321D99" w:rsidRPr="00DE71B9" w:rsidRDefault="003629A8" w:rsidP="00321D99">
            <w:pPr>
              <w:jc w:val="center"/>
              <w:rPr>
                <w:rFonts w:ascii="Arial" w:hAnsi="Arial" w:cs="Arial"/>
                <w:sz w:val="16"/>
                <w:szCs w:val="16"/>
              </w:rPr>
            </w:pPr>
            <w:r>
              <w:rPr>
                <w:rFonts w:ascii="Arial" w:hAnsi="Arial" w:cs="Arial"/>
                <w:sz w:val="16"/>
                <w:szCs w:val="16"/>
              </w:rPr>
              <w:t>2</w:t>
            </w:r>
          </w:p>
        </w:tc>
        <w:tc>
          <w:tcPr>
            <w:tcW w:w="7827" w:type="dxa"/>
          </w:tcPr>
          <w:p w:rsidR="00321D99" w:rsidRPr="00DE71B9" w:rsidRDefault="003629A8" w:rsidP="00321D99">
            <w:pPr>
              <w:tabs>
                <w:tab w:val="left" w:pos="1605"/>
              </w:tabs>
              <w:rPr>
                <w:rFonts w:ascii="Arial" w:hAnsi="Arial" w:cs="Arial"/>
                <w:sz w:val="16"/>
                <w:szCs w:val="16"/>
              </w:rPr>
            </w:pPr>
            <w:r>
              <w:rPr>
                <w:rFonts w:ascii="Arial" w:hAnsi="Arial" w:cs="Arial"/>
                <w:sz w:val="16"/>
                <w:szCs w:val="16"/>
              </w:rPr>
              <w:t xml:space="preserve"> l</w:t>
            </w:r>
            <w:r w:rsidR="00321D99" w:rsidRPr="00DE71B9">
              <w:rPr>
                <w:rFonts w:ascii="Arial" w:hAnsi="Arial" w:cs="Arial"/>
                <w:sz w:val="16"/>
                <w:szCs w:val="16"/>
              </w:rPr>
              <w:t>ápices grafito triangular (12 u.)</w:t>
            </w:r>
          </w:p>
        </w:tc>
      </w:tr>
      <w:tr w:rsidR="00321D99" w:rsidRPr="00E7198C" w:rsidTr="00121C17">
        <w:tc>
          <w:tcPr>
            <w:tcW w:w="668" w:type="dxa"/>
          </w:tcPr>
          <w:p w:rsidR="00321D99" w:rsidRPr="00DE71B9" w:rsidRDefault="00321D99" w:rsidP="00321D99">
            <w:pPr>
              <w:jc w:val="center"/>
              <w:rPr>
                <w:rFonts w:ascii="Arial" w:hAnsi="Arial" w:cs="Arial"/>
                <w:sz w:val="16"/>
                <w:szCs w:val="16"/>
              </w:rPr>
            </w:pPr>
            <w:r w:rsidRPr="00DE71B9">
              <w:rPr>
                <w:rFonts w:ascii="Arial" w:hAnsi="Arial" w:cs="Arial"/>
                <w:sz w:val="16"/>
                <w:szCs w:val="16"/>
              </w:rPr>
              <w:t>1</w:t>
            </w:r>
          </w:p>
        </w:tc>
        <w:tc>
          <w:tcPr>
            <w:tcW w:w="7827" w:type="dxa"/>
          </w:tcPr>
          <w:p w:rsidR="00321D99" w:rsidRPr="00DE71B9" w:rsidRDefault="00321D99" w:rsidP="00321D99">
            <w:pPr>
              <w:tabs>
                <w:tab w:val="left" w:pos="1605"/>
              </w:tabs>
              <w:rPr>
                <w:rFonts w:ascii="Arial" w:hAnsi="Arial" w:cs="Arial"/>
                <w:sz w:val="16"/>
                <w:szCs w:val="16"/>
              </w:rPr>
            </w:pPr>
            <w:r w:rsidRPr="00DE71B9">
              <w:rPr>
                <w:rFonts w:ascii="Arial" w:hAnsi="Arial" w:cs="Arial"/>
                <w:sz w:val="16"/>
                <w:szCs w:val="16"/>
              </w:rPr>
              <w:t>Caja de temperas de 12 colores</w:t>
            </w:r>
          </w:p>
        </w:tc>
      </w:tr>
      <w:tr w:rsidR="00321D99" w:rsidRPr="00E7198C" w:rsidTr="00121C17">
        <w:tc>
          <w:tcPr>
            <w:tcW w:w="668" w:type="dxa"/>
          </w:tcPr>
          <w:p w:rsidR="00321D99" w:rsidRPr="00DE71B9" w:rsidRDefault="005B723B" w:rsidP="00321D99">
            <w:pPr>
              <w:jc w:val="center"/>
              <w:rPr>
                <w:rFonts w:ascii="Arial" w:hAnsi="Arial" w:cs="Arial"/>
                <w:sz w:val="16"/>
                <w:szCs w:val="16"/>
              </w:rPr>
            </w:pPr>
            <w:r>
              <w:rPr>
                <w:rFonts w:ascii="Arial" w:hAnsi="Arial" w:cs="Arial"/>
                <w:sz w:val="16"/>
                <w:szCs w:val="16"/>
              </w:rPr>
              <w:t>1</w:t>
            </w:r>
          </w:p>
        </w:tc>
        <w:tc>
          <w:tcPr>
            <w:tcW w:w="7827" w:type="dxa"/>
          </w:tcPr>
          <w:p w:rsidR="00321D99" w:rsidRPr="00DE71B9" w:rsidRDefault="00321D99" w:rsidP="00321D99">
            <w:pPr>
              <w:tabs>
                <w:tab w:val="left" w:pos="1605"/>
              </w:tabs>
              <w:rPr>
                <w:rFonts w:ascii="Arial" w:hAnsi="Arial" w:cs="Arial"/>
                <w:sz w:val="16"/>
                <w:szCs w:val="16"/>
              </w:rPr>
            </w:pPr>
            <w:r w:rsidRPr="00DE71B9">
              <w:rPr>
                <w:rFonts w:ascii="Arial" w:hAnsi="Arial" w:cs="Arial"/>
                <w:sz w:val="16"/>
                <w:szCs w:val="16"/>
              </w:rPr>
              <w:t>Gomas de borrar</w:t>
            </w:r>
          </w:p>
        </w:tc>
      </w:tr>
      <w:tr w:rsidR="00321D99" w:rsidRPr="00E7198C" w:rsidTr="00121C17">
        <w:tc>
          <w:tcPr>
            <w:tcW w:w="668" w:type="dxa"/>
          </w:tcPr>
          <w:p w:rsidR="00321D99" w:rsidRPr="00DE71B9" w:rsidRDefault="00321D99" w:rsidP="00321D99">
            <w:pPr>
              <w:jc w:val="center"/>
              <w:rPr>
                <w:rFonts w:ascii="Arial" w:hAnsi="Arial" w:cs="Arial"/>
                <w:sz w:val="16"/>
                <w:szCs w:val="16"/>
              </w:rPr>
            </w:pPr>
            <w:r w:rsidRPr="00DE71B9">
              <w:rPr>
                <w:rFonts w:ascii="Arial" w:hAnsi="Arial" w:cs="Arial"/>
                <w:sz w:val="16"/>
                <w:szCs w:val="16"/>
              </w:rPr>
              <w:t>1</w:t>
            </w:r>
          </w:p>
        </w:tc>
        <w:tc>
          <w:tcPr>
            <w:tcW w:w="7827" w:type="dxa"/>
          </w:tcPr>
          <w:p w:rsidR="00321D99" w:rsidRPr="00DE71B9" w:rsidRDefault="00321D99" w:rsidP="00321D99">
            <w:pPr>
              <w:tabs>
                <w:tab w:val="left" w:pos="1605"/>
              </w:tabs>
              <w:rPr>
                <w:rFonts w:ascii="Arial" w:hAnsi="Arial" w:cs="Arial"/>
                <w:sz w:val="16"/>
                <w:szCs w:val="16"/>
              </w:rPr>
            </w:pPr>
            <w:r w:rsidRPr="00DE71B9">
              <w:rPr>
                <w:rFonts w:ascii="Arial" w:hAnsi="Arial" w:cs="Arial"/>
                <w:sz w:val="16"/>
                <w:szCs w:val="16"/>
              </w:rPr>
              <w:t xml:space="preserve">Sacapuntas </w:t>
            </w:r>
          </w:p>
        </w:tc>
      </w:tr>
      <w:tr w:rsidR="00321D99" w:rsidRPr="00E7198C" w:rsidTr="00121C17">
        <w:tc>
          <w:tcPr>
            <w:tcW w:w="668" w:type="dxa"/>
          </w:tcPr>
          <w:p w:rsidR="00321D99" w:rsidRPr="00DE71B9" w:rsidRDefault="005B723B" w:rsidP="00321D99">
            <w:pPr>
              <w:jc w:val="center"/>
              <w:rPr>
                <w:rFonts w:ascii="Arial" w:hAnsi="Arial" w:cs="Arial"/>
                <w:sz w:val="16"/>
                <w:szCs w:val="16"/>
              </w:rPr>
            </w:pPr>
            <w:r>
              <w:rPr>
                <w:rFonts w:ascii="Arial" w:hAnsi="Arial" w:cs="Arial"/>
                <w:sz w:val="16"/>
                <w:szCs w:val="16"/>
              </w:rPr>
              <w:t>1</w:t>
            </w:r>
          </w:p>
        </w:tc>
        <w:tc>
          <w:tcPr>
            <w:tcW w:w="7827" w:type="dxa"/>
          </w:tcPr>
          <w:p w:rsidR="00321D99" w:rsidRPr="00DE71B9" w:rsidRDefault="00321D99" w:rsidP="00321D99">
            <w:pPr>
              <w:tabs>
                <w:tab w:val="left" w:pos="1605"/>
              </w:tabs>
              <w:rPr>
                <w:rFonts w:ascii="Arial" w:hAnsi="Arial" w:cs="Arial"/>
                <w:sz w:val="16"/>
                <w:szCs w:val="16"/>
              </w:rPr>
            </w:pPr>
            <w:r w:rsidRPr="00DE71B9">
              <w:rPr>
                <w:rFonts w:ascii="Arial" w:hAnsi="Arial" w:cs="Arial"/>
                <w:sz w:val="16"/>
                <w:szCs w:val="16"/>
              </w:rPr>
              <w:t xml:space="preserve">Pegamentos en barra grandes </w:t>
            </w:r>
          </w:p>
        </w:tc>
      </w:tr>
      <w:tr w:rsidR="00321D99" w:rsidRPr="00E7198C" w:rsidTr="00121C17">
        <w:tc>
          <w:tcPr>
            <w:tcW w:w="668" w:type="dxa"/>
          </w:tcPr>
          <w:p w:rsidR="00321D99" w:rsidRPr="00DE71B9" w:rsidRDefault="00321D99" w:rsidP="00321D99">
            <w:pPr>
              <w:jc w:val="center"/>
              <w:rPr>
                <w:rFonts w:ascii="Arial" w:hAnsi="Arial" w:cs="Arial"/>
                <w:sz w:val="16"/>
                <w:szCs w:val="16"/>
              </w:rPr>
            </w:pPr>
            <w:r w:rsidRPr="00DE71B9">
              <w:rPr>
                <w:rFonts w:ascii="Arial" w:hAnsi="Arial" w:cs="Arial"/>
                <w:sz w:val="16"/>
                <w:szCs w:val="16"/>
              </w:rPr>
              <w:t xml:space="preserve">1 </w:t>
            </w:r>
          </w:p>
        </w:tc>
        <w:tc>
          <w:tcPr>
            <w:tcW w:w="7827" w:type="dxa"/>
          </w:tcPr>
          <w:p w:rsidR="00321D99" w:rsidRPr="00DE71B9" w:rsidRDefault="00321D99" w:rsidP="00321D99">
            <w:pPr>
              <w:tabs>
                <w:tab w:val="left" w:pos="1605"/>
              </w:tabs>
              <w:rPr>
                <w:rFonts w:ascii="Arial" w:hAnsi="Arial" w:cs="Arial"/>
                <w:sz w:val="16"/>
                <w:szCs w:val="16"/>
              </w:rPr>
            </w:pPr>
            <w:r w:rsidRPr="00DE71B9">
              <w:rPr>
                <w:rFonts w:ascii="Arial" w:hAnsi="Arial" w:cs="Arial"/>
                <w:sz w:val="16"/>
                <w:szCs w:val="16"/>
              </w:rPr>
              <w:t xml:space="preserve">Tijera escolar  metálica punta roma </w:t>
            </w:r>
          </w:p>
        </w:tc>
      </w:tr>
    </w:tbl>
    <w:p w:rsidR="00C04B85" w:rsidRPr="003629A8" w:rsidRDefault="003629A8" w:rsidP="003629A8">
      <w:pPr>
        <w:jc w:val="center"/>
        <w:rPr>
          <w:rFonts w:ascii="Arial" w:hAnsi="Arial" w:cs="Arial"/>
          <w:b/>
          <w:sz w:val="18"/>
          <w:szCs w:val="18"/>
        </w:rPr>
      </w:pPr>
      <w:r>
        <w:rPr>
          <w:rFonts w:ascii="Arial" w:hAnsi="Arial" w:cs="Arial"/>
          <w:b/>
          <w:sz w:val="18"/>
          <w:szCs w:val="18"/>
        </w:rPr>
        <w:t>AÑO ACADEMICO 2021</w:t>
      </w:r>
    </w:p>
    <w:p w:rsidR="00E7198C" w:rsidRPr="003211AC" w:rsidRDefault="003629A8" w:rsidP="00C071B5">
      <w:pPr>
        <w:rPr>
          <w:rFonts w:ascii="Arial" w:hAnsi="Arial" w:cs="Arial"/>
          <w:b/>
          <w:sz w:val="24"/>
          <w:szCs w:val="24"/>
        </w:rPr>
      </w:pPr>
      <w:r>
        <w:rPr>
          <w:rFonts w:ascii="Arial" w:hAnsi="Arial" w:cs="Arial"/>
          <w:b/>
          <w:noProof/>
          <w:sz w:val="24"/>
          <w:szCs w:val="24"/>
          <w:lang w:eastAsia="es-CL"/>
        </w:rPr>
        <w:drawing>
          <wp:anchor distT="0" distB="0" distL="114300" distR="114300" simplePos="0" relativeHeight="251661312" behindDoc="1" locked="0" layoutInCell="1" allowOverlap="1" wp14:anchorId="3E184469" wp14:editId="44054D5B">
            <wp:simplePos x="0" y="0"/>
            <wp:positionH relativeFrom="column">
              <wp:posOffset>4587240</wp:posOffset>
            </wp:positionH>
            <wp:positionV relativeFrom="paragraph">
              <wp:posOffset>1378585</wp:posOffset>
            </wp:positionV>
            <wp:extent cx="1588770" cy="1143000"/>
            <wp:effectExtent l="0" t="0" r="0" b="0"/>
            <wp:wrapNone/>
            <wp:docPr id="4" name="Imagen 4" descr="Descripción: http://4.bp.blogspot.com/-NJEPztWrIfs/T0FqG3JH6TI/AAAAAAAAF20/iaRvw3ODCk8/s1600/ni%C3%B1os+leyen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http://4.bp.blogspot.com/-NJEPztWrIfs/T0FqG3JH6TI/AAAAAAAAF20/iaRvw3ODCk8/s1600/ni%C3%B1os+leyendo.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88770" cy="1143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7198C" w:rsidRPr="003211AC" w:rsidRDefault="00E7198C" w:rsidP="00E7198C">
      <w:pPr>
        <w:jc w:val="center"/>
        <w:rPr>
          <w:rFonts w:ascii="Arial" w:hAnsi="Arial" w:cs="Arial"/>
          <w:b/>
          <w:sz w:val="24"/>
          <w:szCs w:val="24"/>
        </w:rPr>
      </w:pPr>
      <w:r w:rsidRPr="003211AC">
        <w:rPr>
          <w:rFonts w:ascii="Arial" w:hAnsi="Arial" w:cs="Arial"/>
          <w:b/>
          <w:sz w:val="24"/>
          <w:szCs w:val="24"/>
        </w:rPr>
        <w:t>LISTA DE LIBROS “COMPRENSIÓN LECTORA”</w:t>
      </w:r>
    </w:p>
    <w:p w:rsidR="00E7198C" w:rsidRPr="003211AC" w:rsidRDefault="00C071B5" w:rsidP="00841604">
      <w:pPr>
        <w:jc w:val="center"/>
        <w:rPr>
          <w:rFonts w:ascii="Arial" w:hAnsi="Arial" w:cs="Arial"/>
          <w:b/>
          <w:sz w:val="24"/>
          <w:szCs w:val="24"/>
        </w:rPr>
      </w:pPr>
      <w:r>
        <w:rPr>
          <w:rFonts w:ascii="Arial" w:hAnsi="Arial" w:cs="Arial"/>
          <w:b/>
          <w:sz w:val="24"/>
          <w:szCs w:val="24"/>
        </w:rPr>
        <w:t>NIVEL KINDER 2021</w:t>
      </w:r>
    </w:p>
    <w:tbl>
      <w:tblPr>
        <w:tblStyle w:val="Tablaconcuadrcula"/>
        <w:tblW w:w="0" w:type="auto"/>
        <w:tblLook w:val="04A0" w:firstRow="1" w:lastRow="0" w:firstColumn="1" w:lastColumn="0" w:noHBand="0" w:noVBand="1"/>
      </w:tblPr>
      <w:tblGrid>
        <w:gridCol w:w="2814"/>
        <w:gridCol w:w="2842"/>
        <w:gridCol w:w="2839"/>
      </w:tblGrid>
      <w:tr w:rsidR="00ED1C0E" w:rsidRPr="003211AC" w:rsidTr="00ED1C0E">
        <w:tc>
          <w:tcPr>
            <w:tcW w:w="2881" w:type="dxa"/>
          </w:tcPr>
          <w:p w:rsidR="00ED1C0E" w:rsidRPr="003211AC" w:rsidRDefault="00ED1C0E" w:rsidP="00E7198C">
            <w:pPr>
              <w:jc w:val="center"/>
              <w:rPr>
                <w:rFonts w:ascii="Arial" w:hAnsi="Arial" w:cs="Arial"/>
                <w:b/>
                <w:sz w:val="24"/>
                <w:szCs w:val="24"/>
              </w:rPr>
            </w:pPr>
            <w:r w:rsidRPr="003211AC">
              <w:rPr>
                <w:rFonts w:ascii="Arial" w:hAnsi="Arial" w:cs="Arial"/>
                <w:b/>
                <w:sz w:val="24"/>
                <w:szCs w:val="24"/>
              </w:rPr>
              <w:t xml:space="preserve">TITULO </w:t>
            </w:r>
          </w:p>
        </w:tc>
        <w:tc>
          <w:tcPr>
            <w:tcW w:w="2882" w:type="dxa"/>
          </w:tcPr>
          <w:p w:rsidR="00ED1C0E" w:rsidRPr="003211AC" w:rsidRDefault="00ED1C0E" w:rsidP="00E7198C">
            <w:pPr>
              <w:jc w:val="center"/>
              <w:rPr>
                <w:rFonts w:ascii="Arial" w:hAnsi="Arial" w:cs="Arial"/>
                <w:b/>
                <w:sz w:val="24"/>
                <w:szCs w:val="24"/>
              </w:rPr>
            </w:pPr>
            <w:r w:rsidRPr="003211AC">
              <w:rPr>
                <w:rFonts w:ascii="Arial" w:hAnsi="Arial" w:cs="Arial"/>
                <w:b/>
                <w:sz w:val="24"/>
                <w:szCs w:val="24"/>
              </w:rPr>
              <w:t xml:space="preserve">AUTOR </w:t>
            </w:r>
          </w:p>
        </w:tc>
        <w:tc>
          <w:tcPr>
            <w:tcW w:w="2882" w:type="dxa"/>
          </w:tcPr>
          <w:p w:rsidR="00ED1C0E" w:rsidRPr="003211AC" w:rsidRDefault="00ED1C0E" w:rsidP="00E7198C">
            <w:pPr>
              <w:jc w:val="center"/>
              <w:rPr>
                <w:rFonts w:ascii="Arial" w:hAnsi="Arial" w:cs="Arial"/>
                <w:b/>
                <w:sz w:val="24"/>
                <w:szCs w:val="24"/>
              </w:rPr>
            </w:pPr>
            <w:r w:rsidRPr="003211AC">
              <w:rPr>
                <w:rFonts w:ascii="Arial" w:hAnsi="Arial" w:cs="Arial"/>
                <w:b/>
                <w:sz w:val="24"/>
                <w:szCs w:val="24"/>
              </w:rPr>
              <w:t xml:space="preserve">EVALUACIÓN </w:t>
            </w:r>
          </w:p>
        </w:tc>
      </w:tr>
      <w:tr w:rsidR="00ED1C0E" w:rsidRPr="003211AC" w:rsidTr="00ED1C0E">
        <w:tc>
          <w:tcPr>
            <w:tcW w:w="2881" w:type="dxa"/>
          </w:tcPr>
          <w:p w:rsidR="00ED1C0E" w:rsidRPr="003211AC" w:rsidRDefault="00ED1C0E" w:rsidP="00ED1C0E">
            <w:pPr>
              <w:rPr>
                <w:rFonts w:ascii="Arial" w:hAnsi="Arial" w:cs="Arial"/>
                <w:sz w:val="24"/>
                <w:szCs w:val="24"/>
              </w:rPr>
            </w:pPr>
            <w:proofErr w:type="spellStart"/>
            <w:r w:rsidRPr="003211AC">
              <w:rPr>
                <w:rFonts w:ascii="Arial" w:hAnsi="Arial" w:cs="Arial"/>
                <w:sz w:val="24"/>
                <w:szCs w:val="24"/>
              </w:rPr>
              <w:t>Kiki</w:t>
            </w:r>
            <w:proofErr w:type="spellEnd"/>
            <w:r w:rsidRPr="003211AC">
              <w:rPr>
                <w:rFonts w:ascii="Arial" w:hAnsi="Arial" w:cs="Arial"/>
                <w:sz w:val="24"/>
                <w:szCs w:val="24"/>
              </w:rPr>
              <w:t xml:space="preserve"> cocino un delicioso pastel </w:t>
            </w:r>
          </w:p>
        </w:tc>
        <w:tc>
          <w:tcPr>
            <w:tcW w:w="2882" w:type="dxa"/>
          </w:tcPr>
          <w:p w:rsidR="00ED1C0E" w:rsidRPr="003211AC" w:rsidRDefault="00ED1C0E" w:rsidP="00E7198C">
            <w:pPr>
              <w:jc w:val="center"/>
              <w:rPr>
                <w:rFonts w:ascii="Arial" w:hAnsi="Arial" w:cs="Arial"/>
                <w:sz w:val="24"/>
                <w:szCs w:val="24"/>
              </w:rPr>
            </w:pPr>
            <w:r w:rsidRPr="003211AC">
              <w:rPr>
                <w:rFonts w:ascii="Arial" w:hAnsi="Arial" w:cs="Arial"/>
                <w:sz w:val="24"/>
                <w:szCs w:val="24"/>
              </w:rPr>
              <w:t xml:space="preserve">Sopena </w:t>
            </w:r>
          </w:p>
        </w:tc>
        <w:tc>
          <w:tcPr>
            <w:tcW w:w="2882" w:type="dxa"/>
          </w:tcPr>
          <w:p w:rsidR="00ED1C0E" w:rsidRPr="003211AC" w:rsidRDefault="00ED1C0E" w:rsidP="00ED1C0E">
            <w:pPr>
              <w:rPr>
                <w:rFonts w:ascii="Arial" w:hAnsi="Arial" w:cs="Arial"/>
                <w:sz w:val="24"/>
                <w:szCs w:val="24"/>
              </w:rPr>
            </w:pPr>
            <w:r w:rsidRPr="003211AC">
              <w:rPr>
                <w:rFonts w:ascii="Arial" w:hAnsi="Arial" w:cs="Arial"/>
                <w:sz w:val="24"/>
                <w:szCs w:val="24"/>
              </w:rPr>
              <w:t xml:space="preserve">4° semana de Marzo </w:t>
            </w:r>
          </w:p>
        </w:tc>
      </w:tr>
      <w:tr w:rsidR="00ED1C0E" w:rsidRPr="003211AC" w:rsidTr="00ED1C0E">
        <w:tc>
          <w:tcPr>
            <w:tcW w:w="2881" w:type="dxa"/>
          </w:tcPr>
          <w:p w:rsidR="00ED1C0E" w:rsidRPr="003211AC" w:rsidRDefault="00ED1C0E" w:rsidP="00ED1C0E">
            <w:pPr>
              <w:rPr>
                <w:rFonts w:ascii="Arial" w:hAnsi="Arial" w:cs="Arial"/>
                <w:sz w:val="24"/>
                <w:szCs w:val="24"/>
              </w:rPr>
            </w:pPr>
            <w:r w:rsidRPr="003211AC">
              <w:rPr>
                <w:rFonts w:ascii="Arial" w:hAnsi="Arial" w:cs="Arial"/>
                <w:sz w:val="24"/>
                <w:szCs w:val="24"/>
              </w:rPr>
              <w:t xml:space="preserve">Caracol presta su casa </w:t>
            </w:r>
          </w:p>
        </w:tc>
        <w:tc>
          <w:tcPr>
            <w:tcW w:w="2882" w:type="dxa"/>
          </w:tcPr>
          <w:p w:rsidR="00ED1C0E" w:rsidRPr="003211AC" w:rsidRDefault="00ED1C0E" w:rsidP="00E7198C">
            <w:pPr>
              <w:jc w:val="center"/>
              <w:rPr>
                <w:rFonts w:ascii="Arial" w:hAnsi="Arial" w:cs="Arial"/>
                <w:sz w:val="24"/>
                <w:szCs w:val="24"/>
              </w:rPr>
            </w:pPr>
            <w:r w:rsidRPr="003211AC">
              <w:rPr>
                <w:rFonts w:ascii="Arial" w:hAnsi="Arial" w:cs="Arial"/>
                <w:sz w:val="24"/>
                <w:szCs w:val="24"/>
              </w:rPr>
              <w:t xml:space="preserve">Ana María Shera </w:t>
            </w:r>
          </w:p>
        </w:tc>
        <w:tc>
          <w:tcPr>
            <w:tcW w:w="2882" w:type="dxa"/>
          </w:tcPr>
          <w:p w:rsidR="00ED1C0E" w:rsidRPr="003211AC" w:rsidRDefault="00ED1C0E" w:rsidP="00ED1C0E">
            <w:pPr>
              <w:rPr>
                <w:rFonts w:ascii="Arial" w:hAnsi="Arial" w:cs="Arial"/>
                <w:sz w:val="24"/>
                <w:szCs w:val="24"/>
              </w:rPr>
            </w:pPr>
            <w:r w:rsidRPr="003211AC">
              <w:rPr>
                <w:rFonts w:ascii="Arial" w:hAnsi="Arial" w:cs="Arial"/>
                <w:sz w:val="24"/>
                <w:szCs w:val="24"/>
              </w:rPr>
              <w:t xml:space="preserve">2°semana de Abril </w:t>
            </w:r>
          </w:p>
        </w:tc>
      </w:tr>
      <w:tr w:rsidR="00ED1C0E" w:rsidRPr="003211AC" w:rsidTr="00ED1C0E">
        <w:tc>
          <w:tcPr>
            <w:tcW w:w="2881" w:type="dxa"/>
          </w:tcPr>
          <w:p w:rsidR="00ED1C0E" w:rsidRPr="003211AC" w:rsidRDefault="00ED1C0E" w:rsidP="00ED1C0E">
            <w:pPr>
              <w:rPr>
                <w:rFonts w:ascii="Arial" w:hAnsi="Arial" w:cs="Arial"/>
                <w:sz w:val="24"/>
                <w:szCs w:val="24"/>
              </w:rPr>
            </w:pPr>
            <w:r w:rsidRPr="003211AC">
              <w:rPr>
                <w:rFonts w:ascii="Arial" w:hAnsi="Arial" w:cs="Arial"/>
                <w:sz w:val="24"/>
                <w:szCs w:val="24"/>
              </w:rPr>
              <w:t xml:space="preserve">Tantos a quienes querer </w:t>
            </w:r>
          </w:p>
        </w:tc>
        <w:tc>
          <w:tcPr>
            <w:tcW w:w="2882" w:type="dxa"/>
          </w:tcPr>
          <w:p w:rsidR="00ED1C0E" w:rsidRPr="003211AC" w:rsidRDefault="00ED1C0E" w:rsidP="00E7198C">
            <w:pPr>
              <w:jc w:val="center"/>
              <w:rPr>
                <w:rFonts w:ascii="Arial" w:hAnsi="Arial" w:cs="Arial"/>
                <w:sz w:val="24"/>
                <w:szCs w:val="24"/>
              </w:rPr>
            </w:pPr>
            <w:r w:rsidRPr="003211AC">
              <w:rPr>
                <w:rFonts w:ascii="Arial" w:hAnsi="Arial" w:cs="Arial"/>
                <w:sz w:val="24"/>
                <w:szCs w:val="24"/>
              </w:rPr>
              <w:t xml:space="preserve">Neva Melicic/Soledad López </w:t>
            </w:r>
          </w:p>
        </w:tc>
        <w:tc>
          <w:tcPr>
            <w:tcW w:w="2882" w:type="dxa"/>
          </w:tcPr>
          <w:p w:rsidR="00ED1C0E" w:rsidRPr="003211AC" w:rsidRDefault="00ED1C0E" w:rsidP="00ED1C0E">
            <w:pPr>
              <w:rPr>
                <w:rFonts w:ascii="Arial" w:hAnsi="Arial" w:cs="Arial"/>
                <w:sz w:val="24"/>
                <w:szCs w:val="24"/>
              </w:rPr>
            </w:pPr>
            <w:r w:rsidRPr="003211AC">
              <w:rPr>
                <w:rFonts w:ascii="Arial" w:hAnsi="Arial" w:cs="Arial"/>
                <w:sz w:val="24"/>
                <w:szCs w:val="24"/>
              </w:rPr>
              <w:t xml:space="preserve">2° Semana de Mayo </w:t>
            </w:r>
          </w:p>
        </w:tc>
      </w:tr>
      <w:tr w:rsidR="00ED1C0E" w:rsidRPr="003211AC" w:rsidTr="00ED1C0E">
        <w:tc>
          <w:tcPr>
            <w:tcW w:w="2881" w:type="dxa"/>
          </w:tcPr>
          <w:p w:rsidR="00ED1C0E" w:rsidRPr="003211AC" w:rsidRDefault="00ED1C0E" w:rsidP="00ED1C0E">
            <w:pPr>
              <w:rPr>
                <w:rFonts w:ascii="Arial" w:hAnsi="Arial" w:cs="Arial"/>
                <w:sz w:val="24"/>
                <w:szCs w:val="24"/>
              </w:rPr>
            </w:pPr>
            <w:r w:rsidRPr="003211AC">
              <w:rPr>
                <w:rFonts w:ascii="Arial" w:hAnsi="Arial" w:cs="Arial"/>
                <w:sz w:val="24"/>
                <w:szCs w:val="24"/>
              </w:rPr>
              <w:t xml:space="preserve">Tomás el elefante que quería ser un perro salchicha </w:t>
            </w:r>
          </w:p>
        </w:tc>
        <w:tc>
          <w:tcPr>
            <w:tcW w:w="2882" w:type="dxa"/>
          </w:tcPr>
          <w:p w:rsidR="00ED1C0E" w:rsidRPr="003211AC" w:rsidRDefault="00ED1C0E" w:rsidP="00E7198C">
            <w:pPr>
              <w:jc w:val="center"/>
              <w:rPr>
                <w:rFonts w:ascii="Arial" w:hAnsi="Arial" w:cs="Arial"/>
                <w:sz w:val="24"/>
                <w:szCs w:val="24"/>
              </w:rPr>
            </w:pPr>
            <w:r w:rsidRPr="003211AC">
              <w:rPr>
                <w:rFonts w:ascii="Arial" w:hAnsi="Arial" w:cs="Arial"/>
                <w:sz w:val="24"/>
                <w:szCs w:val="24"/>
              </w:rPr>
              <w:t xml:space="preserve">Miriam Yagman </w:t>
            </w:r>
          </w:p>
        </w:tc>
        <w:tc>
          <w:tcPr>
            <w:tcW w:w="2882" w:type="dxa"/>
          </w:tcPr>
          <w:p w:rsidR="00ED1C0E" w:rsidRPr="003211AC" w:rsidRDefault="00ED1C0E" w:rsidP="00ED1C0E">
            <w:pPr>
              <w:rPr>
                <w:rFonts w:ascii="Arial" w:hAnsi="Arial" w:cs="Arial"/>
                <w:sz w:val="24"/>
                <w:szCs w:val="24"/>
              </w:rPr>
            </w:pPr>
            <w:r w:rsidRPr="003211AC">
              <w:rPr>
                <w:rFonts w:ascii="Arial" w:hAnsi="Arial" w:cs="Arial"/>
                <w:sz w:val="24"/>
                <w:szCs w:val="24"/>
              </w:rPr>
              <w:t>2° Semana de Junio</w:t>
            </w:r>
          </w:p>
        </w:tc>
      </w:tr>
      <w:tr w:rsidR="00ED1C0E" w:rsidRPr="003211AC" w:rsidTr="00ED1C0E">
        <w:tc>
          <w:tcPr>
            <w:tcW w:w="2881" w:type="dxa"/>
          </w:tcPr>
          <w:p w:rsidR="00ED1C0E" w:rsidRPr="003211AC" w:rsidRDefault="00ED1C0E" w:rsidP="00ED1C0E">
            <w:pPr>
              <w:rPr>
                <w:rFonts w:ascii="Arial" w:hAnsi="Arial" w:cs="Arial"/>
                <w:sz w:val="24"/>
                <w:szCs w:val="24"/>
              </w:rPr>
            </w:pPr>
            <w:r w:rsidRPr="003211AC">
              <w:rPr>
                <w:rFonts w:ascii="Arial" w:hAnsi="Arial" w:cs="Arial"/>
                <w:sz w:val="24"/>
                <w:szCs w:val="24"/>
              </w:rPr>
              <w:t xml:space="preserve">Fue sin Querer </w:t>
            </w:r>
          </w:p>
        </w:tc>
        <w:tc>
          <w:tcPr>
            <w:tcW w:w="2882" w:type="dxa"/>
          </w:tcPr>
          <w:p w:rsidR="00ED1C0E" w:rsidRPr="003211AC" w:rsidRDefault="00ED1C0E" w:rsidP="00E7198C">
            <w:pPr>
              <w:jc w:val="center"/>
              <w:rPr>
                <w:rFonts w:ascii="Arial" w:hAnsi="Arial" w:cs="Arial"/>
                <w:sz w:val="24"/>
                <w:szCs w:val="24"/>
              </w:rPr>
            </w:pPr>
            <w:r w:rsidRPr="003211AC">
              <w:rPr>
                <w:rFonts w:ascii="Arial" w:hAnsi="Arial" w:cs="Arial"/>
                <w:sz w:val="24"/>
                <w:szCs w:val="24"/>
              </w:rPr>
              <w:t>Neva Melicic</w:t>
            </w:r>
          </w:p>
        </w:tc>
        <w:tc>
          <w:tcPr>
            <w:tcW w:w="2882" w:type="dxa"/>
          </w:tcPr>
          <w:p w:rsidR="00ED1C0E" w:rsidRPr="003211AC" w:rsidRDefault="00ED1C0E" w:rsidP="00ED1C0E">
            <w:pPr>
              <w:rPr>
                <w:rFonts w:ascii="Arial" w:hAnsi="Arial" w:cs="Arial"/>
                <w:sz w:val="24"/>
                <w:szCs w:val="24"/>
              </w:rPr>
            </w:pPr>
            <w:r w:rsidRPr="003211AC">
              <w:rPr>
                <w:rFonts w:ascii="Arial" w:hAnsi="Arial" w:cs="Arial"/>
                <w:sz w:val="24"/>
                <w:szCs w:val="24"/>
              </w:rPr>
              <w:t>2° Semana de Agosto</w:t>
            </w:r>
          </w:p>
        </w:tc>
      </w:tr>
      <w:tr w:rsidR="00ED1C0E" w:rsidRPr="003211AC" w:rsidTr="00ED1C0E">
        <w:tc>
          <w:tcPr>
            <w:tcW w:w="2881" w:type="dxa"/>
          </w:tcPr>
          <w:p w:rsidR="00ED1C0E" w:rsidRPr="003211AC" w:rsidRDefault="00ED1C0E" w:rsidP="00ED1C0E">
            <w:pPr>
              <w:rPr>
                <w:rFonts w:ascii="Arial" w:hAnsi="Arial" w:cs="Arial"/>
                <w:sz w:val="24"/>
                <w:szCs w:val="24"/>
              </w:rPr>
            </w:pPr>
            <w:r w:rsidRPr="003211AC">
              <w:rPr>
                <w:rFonts w:ascii="Arial" w:hAnsi="Arial" w:cs="Arial"/>
                <w:sz w:val="24"/>
                <w:szCs w:val="24"/>
              </w:rPr>
              <w:t>La Abuela de Florencio</w:t>
            </w:r>
          </w:p>
        </w:tc>
        <w:tc>
          <w:tcPr>
            <w:tcW w:w="2882" w:type="dxa"/>
          </w:tcPr>
          <w:p w:rsidR="00ED1C0E" w:rsidRPr="003211AC" w:rsidRDefault="00ED1C0E" w:rsidP="00E7198C">
            <w:pPr>
              <w:jc w:val="center"/>
              <w:rPr>
                <w:rFonts w:ascii="Arial" w:hAnsi="Arial" w:cs="Arial"/>
                <w:sz w:val="24"/>
                <w:szCs w:val="24"/>
              </w:rPr>
            </w:pPr>
            <w:r w:rsidRPr="003211AC">
              <w:rPr>
                <w:rFonts w:ascii="Arial" w:hAnsi="Arial" w:cs="Arial"/>
                <w:sz w:val="24"/>
                <w:szCs w:val="24"/>
              </w:rPr>
              <w:t>Natalia Moreno</w:t>
            </w:r>
          </w:p>
        </w:tc>
        <w:tc>
          <w:tcPr>
            <w:tcW w:w="2882" w:type="dxa"/>
          </w:tcPr>
          <w:p w:rsidR="00ED1C0E" w:rsidRPr="003211AC" w:rsidRDefault="00ED1C0E" w:rsidP="00ED1C0E">
            <w:pPr>
              <w:rPr>
                <w:rFonts w:ascii="Arial" w:hAnsi="Arial" w:cs="Arial"/>
                <w:sz w:val="24"/>
                <w:szCs w:val="24"/>
              </w:rPr>
            </w:pPr>
            <w:r w:rsidRPr="003211AC">
              <w:rPr>
                <w:rFonts w:ascii="Arial" w:hAnsi="Arial" w:cs="Arial"/>
                <w:sz w:val="24"/>
                <w:szCs w:val="24"/>
              </w:rPr>
              <w:t xml:space="preserve">2° Semana de  Octubre </w:t>
            </w:r>
          </w:p>
        </w:tc>
      </w:tr>
    </w:tbl>
    <w:p w:rsidR="00927969" w:rsidRDefault="00927969" w:rsidP="00927969">
      <w:pPr>
        <w:rPr>
          <w:rFonts w:ascii="Arial" w:hAnsi="Arial" w:cs="Arial"/>
          <w:b/>
          <w:sz w:val="24"/>
          <w:szCs w:val="24"/>
        </w:rPr>
      </w:pPr>
    </w:p>
    <w:p w:rsidR="00927969" w:rsidRDefault="00927969" w:rsidP="00927969">
      <w:pPr>
        <w:pStyle w:val="NormalWeb"/>
        <w:jc w:val="both"/>
        <w:rPr>
          <w:rFonts w:ascii="Arial" w:hAnsi="Arial" w:cs="Arial"/>
          <w:color w:val="000000"/>
          <w:lang w:val="es-MX"/>
        </w:rPr>
      </w:pPr>
      <w:r w:rsidRPr="00927969">
        <w:rPr>
          <w:rFonts w:ascii="Arial" w:hAnsi="Arial" w:cs="Arial"/>
          <w:color w:val="000000"/>
          <w:lang w:val="es-MX"/>
        </w:rPr>
        <w:t xml:space="preserve">Estimada Familia: </w:t>
      </w:r>
    </w:p>
    <w:p w:rsidR="00877BD8" w:rsidRPr="00841604" w:rsidRDefault="00877BD8" w:rsidP="00877BD8">
      <w:pPr>
        <w:pStyle w:val="NormalWeb"/>
        <w:spacing w:before="0" w:beforeAutospacing="0" w:after="0" w:afterAutospacing="0"/>
        <w:jc w:val="both"/>
        <w:rPr>
          <w:rFonts w:ascii="Arial" w:hAnsi="Arial" w:cs="Arial"/>
          <w:color w:val="000000"/>
          <w:sz w:val="20"/>
          <w:szCs w:val="20"/>
          <w:lang w:val="es-MX"/>
        </w:rPr>
      </w:pPr>
      <w:r>
        <w:rPr>
          <w:rFonts w:ascii="Arial" w:hAnsi="Arial" w:cs="Arial"/>
          <w:color w:val="000000"/>
          <w:lang w:val="es-MX"/>
        </w:rPr>
        <w:t>1</w:t>
      </w:r>
      <w:r w:rsidRPr="00841604">
        <w:rPr>
          <w:rFonts w:ascii="Arial" w:hAnsi="Arial" w:cs="Arial"/>
          <w:color w:val="000000"/>
          <w:sz w:val="20"/>
          <w:szCs w:val="20"/>
          <w:lang w:val="es-MX"/>
        </w:rPr>
        <w:t xml:space="preserve">-Es importante que usen material </w:t>
      </w:r>
      <w:r w:rsidR="00BE2457" w:rsidRPr="00841604">
        <w:rPr>
          <w:rFonts w:ascii="Arial" w:hAnsi="Arial" w:cs="Arial"/>
          <w:color w:val="000000"/>
          <w:sz w:val="20"/>
          <w:szCs w:val="20"/>
          <w:lang w:val="es-MX"/>
        </w:rPr>
        <w:t>del año</w:t>
      </w:r>
      <w:r w:rsidRPr="00841604">
        <w:rPr>
          <w:rFonts w:ascii="Arial" w:hAnsi="Arial" w:cs="Arial"/>
          <w:color w:val="000000"/>
          <w:sz w:val="20"/>
          <w:szCs w:val="20"/>
          <w:lang w:val="es-MX"/>
        </w:rPr>
        <w:t xml:space="preserve"> 2020 </w:t>
      </w:r>
      <w:r w:rsidR="00BE2457" w:rsidRPr="00841604">
        <w:rPr>
          <w:rFonts w:ascii="Arial" w:hAnsi="Arial" w:cs="Arial"/>
          <w:color w:val="000000"/>
          <w:sz w:val="20"/>
          <w:szCs w:val="20"/>
          <w:lang w:val="es-MX"/>
        </w:rPr>
        <w:t>que no</w:t>
      </w:r>
      <w:r w:rsidRPr="00841604">
        <w:rPr>
          <w:rFonts w:ascii="Arial" w:hAnsi="Arial" w:cs="Arial"/>
          <w:color w:val="000000"/>
          <w:sz w:val="20"/>
          <w:szCs w:val="20"/>
          <w:lang w:val="es-MX"/>
        </w:rPr>
        <w:t xml:space="preserve"> se alcanzaron a utilizar para no incurrir en gastos innecesarios y que además en el 202</w:t>
      </w:r>
      <w:r w:rsidR="00BE2457" w:rsidRPr="00841604">
        <w:rPr>
          <w:rFonts w:ascii="Arial" w:hAnsi="Arial" w:cs="Arial"/>
          <w:color w:val="000000"/>
          <w:sz w:val="20"/>
          <w:szCs w:val="20"/>
          <w:lang w:val="es-MX"/>
        </w:rPr>
        <w:t>1 los útiles deben ser manejados</w:t>
      </w:r>
      <w:r w:rsidRPr="00841604">
        <w:rPr>
          <w:rFonts w:ascii="Arial" w:hAnsi="Arial" w:cs="Arial"/>
          <w:color w:val="000000"/>
          <w:sz w:val="20"/>
          <w:szCs w:val="20"/>
          <w:lang w:val="es-MX"/>
        </w:rPr>
        <w:t xml:space="preserve"> a modo personal</w:t>
      </w:r>
      <w:r w:rsidR="00312F39" w:rsidRPr="00841604">
        <w:rPr>
          <w:rFonts w:ascii="Arial" w:hAnsi="Arial" w:cs="Arial"/>
          <w:color w:val="000000"/>
          <w:sz w:val="20"/>
          <w:szCs w:val="20"/>
          <w:lang w:val="es-MX"/>
        </w:rPr>
        <w:t>.</w:t>
      </w:r>
      <w:r w:rsidRPr="00841604">
        <w:rPr>
          <w:rFonts w:ascii="Arial" w:hAnsi="Arial" w:cs="Arial"/>
          <w:color w:val="000000"/>
          <w:sz w:val="20"/>
          <w:szCs w:val="20"/>
          <w:lang w:val="es-MX"/>
        </w:rPr>
        <w:t xml:space="preserve"> </w:t>
      </w:r>
    </w:p>
    <w:p w:rsidR="00927969" w:rsidRPr="00841604" w:rsidRDefault="00927969" w:rsidP="00927969">
      <w:pPr>
        <w:pStyle w:val="NormalWeb"/>
        <w:jc w:val="both"/>
        <w:rPr>
          <w:rFonts w:ascii="Arial" w:hAnsi="Arial" w:cs="Arial"/>
          <w:color w:val="000000"/>
          <w:sz w:val="20"/>
          <w:szCs w:val="20"/>
          <w:lang w:val="es-MX"/>
        </w:rPr>
      </w:pPr>
      <w:r w:rsidRPr="00841604">
        <w:rPr>
          <w:rFonts w:ascii="Arial" w:hAnsi="Arial" w:cs="Arial"/>
          <w:color w:val="000000"/>
          <w:sz w:val="20"/>
          <w:szCs w:val="20"/>
          <w:lang w:val="es-MX"/>
        </w:rPr>
        <w:t>2- Nuestro establecimiento utiliza los textos escolares del Ministerio de Educación, por ende, no requiere hacer un gasto adicional. Si Ud. Desea implementar una biblioteca de carácter personal puede comprar los libros de lectura domiciliara, pero recordamos que existen libros en la biblioteca del establecimiento y en forma digital en las páginas gratuitas aprendo en línea y las ministeriales. Libros que pueden ser descargados en forma digital para ser utilizados en Tablet, celular o computador por los estudiantes.</w:t>
      </w:r>
    </w:p>
    <w:p w:rsidR="00927969" w:rsidRPr="00841604" w:rsidRDefault="00927969" w:rsidP="00927969">
      <w:pPr>
        <w:pStyle w:val="NormalWeb"/>
        <w:jc w:val="both"/>
        <w:rPr>
          <w:rFonts w:ascii="Arial" w:hAnsi="Arial" w:cs="Arial"/>
          <w:color w:val="000000"/>
          <w:sz w:val="20"/>
          <w:szCs w:val="20"/>
          <w:lang w:val="es-MX"/>
        </w:rPr>
      </w:pPr>
      <w:r w:rsidRPr="00841604">
        <w:rPr>
          <w:rFonts w:ascii="Arial" w:hAnsi="Arial" w:cs="Arial"/>
          <w:color w:val="000000"/>
          <w:sz w:val="20"/>
          <w:szCs w:val="20"/>
          <w:lang w:val="es-MX"/>
        </w:rPr>
        <w:t>3- Respecto al uniforme consignar lo que se encuentra en el Reglamento Interno de cada EE, no obstante, dada la situación de pandemia se evaluará este punto en forma corporativa.</w:t>
      </w:r>
    </w:p>
    <w:p w:rsidR="00927969" w:rsidRDefault="003629A8" w:rsidP="00927969">
      <w:pPr>
        <w:pStyle w:val="NormalWeb"/>
        <w:jc w:val="both"/>
        <w:rPr>
          <w:rFonts w:ascii="Arial" w:hAnsi="Arial" w:cs="Arial"/>
          <w:color w:val="000000"/>
          <w:sz w:val="20"/>
          <w:szCs w:val="20"/>
          <w:lang w:val="es-MX"/>
        </w:rPr>
      </w:pPr>
      <w:r w:rsidRPr="00841604">
        <w:rPr>
          <w:noProof/>
          <w:sz w:val="20"/>
          <w:szCs w:val="20"/>
          <w:lang w:val="es-CL" w:eastAsia="es-CL"/>
        </w:rPr>
        <w:drawing>
          <wp:anchor distT="0" distB="0" distL="114300" distR="114300" simplePos="0" relativeHeight="251658240" behindDoc="1" locked="0" layoutInCell="1" allowOverlap="1" wp14:anchorId="07DF0BA6" wp14:editId="12CE8572">
            <wp:simplePos x="0" y="0"/>
            <wp:positionH relativeFrom="column">
              <wp:posOffset>5206365</wp:posOffset>
            </wp:positionH>
            <wp:positionV relativeFrom="paragraph">
              <wp:posOffset>-199390</wp:posOffset>
            </wp:positionV>
            <wp:extent cx="942975" cy="942975"/>
            <wp:effectExtent l="0" t="0" r="9525" b="9525"/>
            <wp:wrapSquare wrapText="bothSides"/>
            <wp:docPr id="2" name="Imagen 2" descr="http://1.bp.blogspot.com/_5qFbtRSxq6Y/TO3J1SWPg_I/AAAAAAAAAAc/a4l_WoRKjnc/s320/ninos-pintan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1.bp.blogspot.com/_5qFbtRSxq6Y/TO3J1SWPg_I/AAAAAAAAAAc/a4l_WoRKjnc/s320/ninos-pintand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42975" cy="9429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927969" w:rsidRPr="00841604">
        <w:rPr>
          <w:rFonts w:ascii="Arial" w:hAnsi="Arial" w:cs="Arial"/>
          <w:color w:val="000000"/>
          <w:sz w:val="20"/>
          <w:szCs w:val="20"/>
          <w:lang w:val="es-MX"/>
        </w:rPr>
        <w:t>4- Se sugiere como medida de protección personal que cada estudiante mantengan en mochilas alcohol gel, mascarilla (obligatoria), escudo facial (optativo), papel higiénico</w:t>
      </w:r>
    </w:p>
    <w:p w:rsidR="00841604" w:rsidRPr="00841604" w:rsidRDefault="00841604" w:rsidP="00927969">
      <w:pPr>
        <w:pStyle w:val="NormalWeb"/>
        <w:jc w:val="both"/>
        <w:rPr>
          <w:rFonts w:ascii="Arial" w:hAnsi="Arial" w:cs="Arial"/>
          <w:color w:val="000000"/>
          <w:sz w:val="20"/>
          <w:szCs w:val="20"/>
          <w:lang w:val="es-MX"/>
        </w:rPr>
      </w:pPr>
      <w:r>
        <w:rPr>
          <w:rFonts w:ascii="Arial" w:hAnsi="Arial" w:cs="Arial"/>
          <w:color w:val="000000"/>
          <w:sz w:val="20"/>
          <w:szCs w:val="20"/>
          <w:lang w:val="es-MX"/>
        </w:rPr>
        <w:t>5- Algunos materiales de trabajo no han sido considerado en la lista, porque el material se ira solicitando a medida que se requiera.</w:t>
      </w:r>
    </w:p>
    <w:p w:rsidR="00E7198C" w:rsidRPr="00C071B5" w:rsidRDefault="00E7198C" w:rsidP="00E7198C">
      <w:pPr>
        <w:rPr>
          <w:sz w:val="16"/>
          <w:szCs w:val="16"/>
        </w:rPr>
      </w:pPr>
    </w:p>
    <w:sectPr w:rsidR="00E7198C" w:rsidRPr="00C071B5" w:rsidSect="00321D99">
      <w:pgSz w:w="11907" w:h="16839" w:code="9"/>
      <w:pgMar w:top="568"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BE76BA"/>
    <w:multiLevelType w:val="hybridMultilevel"/>
    <w:tmpl w:val="D826E07E"/>
    <w:lvl w:ilvl="0" w:tplc="3EACAE7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53C09BD"/>
    <w:multiLevelType w:val="hybridMultilevel"/>
    <w:tmpl w:val="B11AD9C8"/>
    <w:lvl w:ilvl="0" w:tplc="D79E4A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1C32620"/>
    <w:multiLevelType w:val="hybridMultilevel"/>
    <w:tmpl w:val="D56A028C"/>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nsid w:val="52C809B1"/>
    <w:multiLevelType w:val="hybridMultilevel"/>
    <w:tmpl w:val="D56A028C"/>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nsid w:val="54870C8F"/>
    <w:multiLevelType w:val="hybridMultilevel"/>
    <w:tmpl w:val="6854F088"/>
    <w:lvl w:ilvl="0" w:tplc="1DB29DC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27D1BEC"/>
    <w:multiLevelType w:val="hybridMultilevel"/>
    <w:tmpl w:val="E5E63652"/>
    <w:lvl w:ilvl="0" w:tplc="08121B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653"/>
    <w:rsid w:val="00121C17"/>
    <w:rsid w:val="001461A1"/>
    <w:rsid w:val="002A13B2"/>
    <w:rsid w:val="00312F39"/>
    <w:rsid w:val="003211AC"/>
    <w:rsid w:val="00321D99"/>
    <w:rsid w:val="003629A8"/>
    <w:rsid w:val="00422DC3"/>
    <w:rsid w:val="004D7C88"/>
    <w:rsid w:val="00501E2B"/>
    <w:rsid w:val="00504E2B"/>
    <w:rsid w:val="00544C23"/>
    <w:rsid w:val="005A5009"/>
    <w:rsid w:val="005B723B"/>
    <w:rsid w:val="006131F0"/>
    <w:rsid w:val="006D3653"/>
    <w:rsid w:val="007176AD"/>
    <w:rsid w:val="00735BBD"/>
    <w:rsid w:val="00804022"/>
    <w:rsid w:val="00807E35"/>
    <w:rsid w:val="00841604"/>
    <w:rsid w:val="00877BD8"/>
    <w:rsid w:val="00892C84"/>
    <w:rsid w:val="00927969"/>
    <w:rsid w:val="009316C5"/>
    <w:rsid w:val="00984A1D"/>
    <w:rsid w:val="00A74439"/>
    <w:rsid w:val="00B3602F"/>
    <w:rsid w:val="00BB5F46"/>
    <w:rsid w:val="00BE2457"/>
    <w:rsid w:val="00C04B85"/>
    <w:rsid w:val="00C071B5"/>
    <w:rsid w:val="00C933F5"/>
    <w:rsid w:val="00C95B59"/>
    <w:rsid w:val="00CA4CD3"/>
    <w:rsid w:val="00DC6F11"/>
    <w:rsid w:val="00DE29CE"/>
    <w:rsid w:val="00DE71B9"/>
    <w:rsid w:val="00E7198C"/>
    <w:rsid w:val="00ED1C0E"/>
    <w:rsid w:val="00F547A1"/>
    <w:rsid w:val="00F777DF"/>
    <w:rsid w:val="00FD5A92"/>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01315C2-7E3C-424D-994B-924854A08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6D36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C933F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933F5"/>
    <w:rPr>
      <w:rFonts w:ascii="Tahoma" w:hAnsi="Tahoma" w:cs="Tahoma"/>
      <w:sz w:val="16"/>
      <w:szCs w:val="16"/>
    </w:rPr>
  </w:style>
  <w:style w:type="paragraph" w:styleId="Prrafodelista">
    <w:name w:val="List Paragraph"/>
    <w:basedOn w:val="Normal"/>
    <w:uiPriority w:val="34"/>
    <w:qFormat/>
    <w:rsid w:val="00735BBD"/>
    <w:pPr>
      <w:ind w:left="720"/>
      <w:contextualSpacing/>
    </w:pPr>
  </w:style>
  <w:style w:type="paragraph" w:styleId="NormalWeb">
    <w:name w:val="Normal (Web)"/>
    <w:basedOn w:val="Normal"/>
    <w:uiPriority w:val="99"/>
    <w:semiHidden/>
    <w:unhideWhenUsed/>
    <w:rsid w:val="00927969"/>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1943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324</Words>
  <Characters>1783</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camil</dc:creator>
  <cp:lastModifiedBy>BIBLIO C.R.A LMSFB</cp:lastModifiedBy>
  <cp:revision>2</cp:revision>
  <dcterms:created xsi:type="dcterms:W3CDTF">2020-12-09T17:36:00Z</dcterms:created>
  <dcterms:modified xsi:type="dcterms:W3CDTF">2020-12-09T17:36:00Z</dcterms:modified>
</cp:coreProperties>
</file>